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B4" w:rsidRDefault="000767B4" w:rsidP="000767B4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0767B4" w:rsidRDefault="000767B4" w:rsidP="000767B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к отчету о работе Ревизионной комиссии Локомотивного городского округа</w:t>
      </w:r>
    </w:p>
    <w:p w:rsidR="000767B4" w:rsidRDefault="000767B4" w:rsidP="000767B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Челябинской области за 2014 год</w:t>
      </w:r>
    </w:p>
    <w:p w:rsidR="000767B4" w:rsidRDefault="000767B4" w:rsidP="000767B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767B4" w:rsidRDefault="000767B4" w:rsidP="000767B4">
      <w:pPr>
        <w:jc w:val="both"/>
      </w:pPr>
      <w:r>
        <w:t>Отчет о работе Ревизионной комиссии Локомотивного городского округа (далее по тексту – Ревизионная комиссия)  за 2014 год составлен в соответствии со статьей 14 Положения «О Ревизионной комиссии Локомотивного городского округа» утвержденным Решением Собрания депутатов Локомотивного городского округа Челябинской области  от 27.06.2012 г. № 43-р по форме, утвержденной Решением Собрания депутатов Локомотивного городского округа Челябинской области от 19.12.2012 года  № 78-р «Об утверждении формы отчета о работе Ревизионной комиссии Локомотивного городского округа» (с изменениями и дополнениями).</w:t>
      </w:r>
    </w:p>
    <w:p w:rsidR="000767B4" w:rsidRDefault="000767B4" w:rsidP="000767B4">
      <w:pPr>
        <w:shd w:val="clear" w:color="auto" w:fill="FFFFFF"/>
        <w:spacing w:line="195" w:lineRule="atLeast"/>
        <w:ind w:firstLine="720"/>
        <w:jc w:val="center"/>
        <w:rPr>
          <w:b/>
          <w:bCs/>
          <w:iCs/>
          <w:color w:val="000000"/>
        </w:rPr>
      </w:pPr>
      <w:bookmarkStart w:id="0" w:name="Par60"/>
      <w:bookmarkStart w:id="1" w:name="Par67"/>
      <w:bookmarkStart w:id="2" w:name="Par73"/>
      <w:bookmarkEnd w:id="0"/>
      <w:bookmarkEnd w:id="1"/>
      <w:bookmarkEnd w:id="2"/>
      <w:r>
        <w:rPr>
          <w:b/>
          <w:bCs/>
          <w:iCs/>
          <w:color w:val="000000"/>
        </w:rPr>
        <w:t>I раздел « Общие положения»</w:t>
      </w:r>
    </w:p>
    <w:p w:rsidR="000767B4" w:rsidRDefault="000767B4" w:rsidP="000767B4">
      <w:pPr>
        <w:shd w:val="clear" w:color="auto" w:fill="FFFFFF"/>
        <w:spacing w:line="195" w:lineRule="atLeast"/>
        <w:ind w:firstLine="720"/>
        <w:jc w:val="both"/>
        <w:rPr>
          <w:rFonts w:ascii="Tahoma" w:hAnsi="Tahoma" w:cs="Tahoma"/>
          <w:color w:val="FF0000"/>
        </w:rPr>
      </w:pPr>
      <w:r>
        <w:rPr>
          <w:color w:val="000000"/>
        </w:rPr>
        <w:t xml:space="preserve">В 2014 году </w:t>
      </w:r>
      <w:r>
        <w:t>Ревизионная комиссия</w:t>
      </w:r>
      <w:r>
        <w:rPr>
          <w:color w:val="000000"/>
        </w:rPr>
        <w:t xml:space="preserve"> продолжила осуществлять контрольную, экспертно-аналитическую и информационную </w:t>
      </w:r>
      <w:r>
        <w:t>деятельность</w:t>
      </w:r>
      <w:r>
        <w:rPr>
          <w:color w:val="000000"/>
        </w:rPr>
        <w:t>, обеспечивая единую систему контроля за исполнением бюджета округа, в соответствии с планом работы.</w:t>
      </w:r>
    </w:p>
    <w:p w:rsidR="000767B4" w:rsidRPr="000767B4" w:rsidRDefault="000767B4" w:rsidP="000767B4">
      <w:pPr>
        <w:shd w:val="clear" w:color="auto" w:fill="FFFFFF"/>
        <w:spacing w:line="195" w:lineRule="atLeast"/>
        <w:ind w:firstLine="720"/>
        <w:jc w:val="both"/>
      </w:pPr>
      <w:r w:rsidRPr="000767B4">
        <w:t xml:space="preserve">Всего </w:t>
      </w:r>
      <w:r w:rsidRPr="000767B4">
        <w:rPr>
          <w:color w:val="000000"/>
        </w:rPr>
        <w:t xml:space="preserve">подконтрольных </w:t>
      </w:r>
      <w:r w:rsidRPr="000767B4">
        <w:t>деятельности РК 15 объектов, из них:</w:t>
      </w:r>
    </w:p>
    <w:p w:rsidR="000767B4" w:rsidRPr="000767B4" w:rsidRDefault="000767B4" w:rsidP="000767B4">
      <w:pPr>
        <w:shd w:val="clear" w:color="auto" w:fill="FFFFFF"/>
        <w:spacing w:line="195" w:lineRule="atLeast"/>
        <w:ind w:firstLine="720"/>
        <w:jc w:val="both"/>
      </w:pPr>
      <w:r w:rsidRPr="000767B4">
        <w:t>- муниципальных  учреждений  - 11 объектов;</w:t>
      </w:r>
    </w:p>
    <w:p w:rsidR="000767B4" w:rsidRPr="000767B4" w:rsidRDefault="000767B4" w:rsidP="000767B4">
      <w:pPr>
        <w:shd w:val="clear" w:color="auto" w:fill="FFFFFF"/>
        <w:spacing w:line="195" w:lineRule="atLeast"/>
        <w:ind w:firstLine="720"/>
        <w:jc w:val="both"/>
      </w:pPr>
      <w:r w:rsidRPr="000767B4">
        <w:t>- органов местного самоуправления – 2 объекта;</w:t>
      </w:r>
    </w:p>
    <w:p w:rsidR="000767B4" w:rsidRPr="000767B4" w:rsidRDefault="000767B4" w:rsidP="000767B4">
      <w:pPr>
        <w:shd w:val="clear" w:color="auto" w:fill="FFFFFF"/>
        <w:spacing w:line="195" w:lineRule="atLeast"/>
        <w:ind w:firstLine="720"/>
        <w:jc w:val="both"/>
      </w:pPr>
      <w:r w:rsidRPr="000767B4">
        <w:t>- муниципальных предприятий - 1 объект;</w:t>
      </w:r>
    </w:p>
    <w:p w:rsidR="000767B4" w:rsidRPr="000767B4" w:rsidRDefault="000767B4" w:rsidP="000767B4">
      <w:pPr>
        <w:shd w:val="clear" w:color="auto" w:fill="FFFFFF"/>
        <w:spacing w:line="195" w:lineRule="atLeast"/>
        <w:ind w:firstLine="720"/>
        <w:jc w:val="both"/>
        <w:rPr>
          <w:color w:val="000000"/>
        </w:rPr>
      </w:pPr>
      <w:r w:rsidRPr="000767B4">
        <w:t>- прочих организаций - 1 объект.</w:t>
      </w:r>
    </w:p>
    <w:p w:rsidR="000767B4" w:rsidRDefault="000767B4" w:rsidP="000767B4">
      <w:pPr>
        <w:shd w:val="clear" w:color="auto" w:fill="FFFFFF"/>
        <w:spacing w:line="195" w:lineRule="atLeast"/>
        <w:ind w:firstLine="72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II раздел « Контрольная и экспертно-аналитическая деятельность»</w:t>
      </w:r>
    </w:p>
    <w:tbl>
      <w:tblPr>
        <w:tblW w:w="9699" w:type="dxa"/>
        <w:tblInd w:w="103" w:type="dxa"/>
        <w:tblLook w:val="04A0"/>
      </w:tblPr>
      <w:tblGrid>
        <w:gridCol w:w="9699"/>
      </w:tblGrid>
      <w:tr w:rsidR="004D0943" w:rsidRPr="004D0943" w:rsidTr="00D200F6">
        <w:trPr>
          <w:trHeight w:val="375"/>
        </w:trPr>
        <w:tc>
          <w:tcPr>
            <w:tcW w:w="9699" w:type="dxa"/>
            <w:shd w:val="clear" w:color="auto" w:fill="auto"/>
            <w:hideMark/>
          </w:tcPr>
          <w:p w:rsidR="004D0943" w:rsidRPr="004D0943" w:rsidRDefault="000767B4" w:rsidP="004D0943">
            <w:pPr>
              <w:rPr>
                <w:sz w:val="28"/>
                <w:szCs w:val="28"/>
              </w:rPr>
            </w:pPr>
            <w:r>
              <w:t xml:space="preserve">     В целях реализации задач, определенных Положением «О Ревизионной комиссии Локомотивного городского округа»,</w:t>
            </w:r>
            <w:r w:rsidR="004D0943">
              <w:t xml:space="preserve"> в 2014</w:t>
            </w:r>
            <w:r>
              <w:t xml:space="preserve"> году проведено </w:t>
            </w:r>
            <w:r w:rsidR="004D0943">
              <w:t>7</w:t>
            </w:r>
            <w:r>
              <w:t xml:space="preserve"> контрольных и </w:t>
            </w:r>
            <w:r w:rsidR="004D0943">
              <w:t>5</w:t>
            </w:r>
            <w:r>
              <w:t xml:space="preserve"> экспертно-аналитических мероприятия в соответствии с утвержденными Планами работы:</w:t>
            </w:r>
          </w:p>
        </w:tc>
      </w:tr>
    </w:tbl>
    <w:p w:rsidR="00D200F6" w:rsidRPr="00D200F6" w:rsidRDefault="008E06E7" w:rsidP="00D200F6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r>
        <w:t xml:space="preserve"> </w:t>
      </w:r>
      <w:r w:rsidR="00D200F6" w:rsidRPr="00D200F6">
        <w:rPr>
          <w:sz w:val="22"/>
          <w:szCs w:val="22"/>
        </w:rPr>
        <w:t>Инвентаризация в Муниципальном казенном общеобразовательном учреждении «Средняя общеобразовательная школа № 2 » Локомотивного городского округа Челябинской области с целью выявления фактического наличия имущества возможного для передачи на баланс Детских дошкольных учреждений в процессе реорганизационных мероприятий для организации своей деятельности с правами юридических лиц</w:t>
      </w:r>
      <w:r w:rsidR="00D200F6">
        <w:rPr>
          <w:sz w:val="22"/>
          <w:szCs w:val="22"/>
        </w:rPr>
        <w:t>;</w:t>
      </w:r>
    </w:p>
    <w:p w:rsidR="00D200F6" w:rsidRPr="00D200F6" w:rsidRDefault="00D200F6" w:rsidP="00D200F6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r w:rsidRPr="00D200F6">
        <w:rPr>
          <w:sz w:val="22"/>
          <w:szCs w:val="22"/>
        </w:rPr>
        <w:t>Использование бюджетных средств направленных на выполнение Указа Президента РФ от 07.05.2012 года № 597 "О мероприятиях по реализации государственной социальной политики" по доведению заработной платы педагогических работников  Муниципального казенного общеобразовательного учреждения " Средняя общеобразовательная школа № 2" Локомотивного городского округа Челябинской области до уровня средней по экономике Челябинской области</w:t>
      </w:r>
      <w:r>
        <w:rPr>
          <w:sz w:val="22"/>
          <w:szCs w:val="22"/>
        </w:rPr>
        <w:t>;</w:t>
      </w:r>
    </w:p>
    <w:p w:rsidR="00D200F6" w:rsidRPr="00D200F6" w:rsidRDefault="00D200F6" w:rsidP="00D200F6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r w:rsidRPr="00D200F6">
        <w:rPr>
          <w:sz w:val="22"/>
          <w:szCs w:val="22"/>
        </w:rPr>
        <w:t>Внешняя проверка годового отчета об исполнении местного бюджета Локомотивного городского округа за 2013 год (8 объектов)</w:t>
      </w:r>
      <w:r>
        <w:rPr>
          <w:sz w:val="22"/>
          <w:szCs w:val="22"/>
        </w:rPr>
        <w:t>;</w:t>
      </w:r>
    </w:p>
    <w:p w:rsidR="00D200F6" w:rsidRPr="00D200F6" w:rsidRDefault="00D200F6" w:rsidP="00D200F6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r w:rsidRPr="00D200F6">
        <w:rPr>
          <w:sz w:val="22"/>
          <w:szCs w:val="22"/>
        </w:rPr>
        <w:t>Исполнение бюджетной сметы, целевое и эффективное использование бюджетных средств на содержание Финансового управления администрации Локомотивного городского округа Челябинской области</w:t>
      </w:r>
      <w:r>
        <w:rPr>
          <w:sz w:val="22"/>
          <w:szCs w:val="22"/>
        </w:rPr>
        <w:t>;</w:t>
      </w:r>
    </w:p>
    <w:p w:rsidR="00D200F6" w:rsidRPr="00D200F6" w:rsidRDefault="00D200F6" w:rsidP="00D200F6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r w:rsidRPr="00D200F6">
        <w:rPr>
          <w:sz w:val="22"/>
          <w:szCs w:val="22"/>
        </w:rPr>
        <w:t>Проверка использования бюджетных средств направленных на реализацию муниципальной программы "Обеспечение аварийно-спасательных и других неотложных работ натерритории Локомотивного городского округа Челябинской области"</w:t>
      </w:r>
      <w:r>
        <w:rPr>
          <w:sz w:val="22"/>
          <w:szCs w:val="22"/>
        </w:rPr>
        <w:t>;</w:t>
      </w:r>
    </w:p>
    <w:p w:rsidR="00D200F6" w:rsidRPr="00D200F6" w:rsidRDefault="00D200F6" w:rsidP="00D200F6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r w:rsidRPr="00D200F6">
        <w:rPr>
          <w:sz w:val="22"/>
          <w:szCs w:val="22"/>
        </w:rPr>
        <w:t>Исполнение бюджетной сметы, целевое и эффективное использование бюджетных средств  на содержание Управления экономического развития администрации Локомотивного городского округа Челябинской области</w:t>
      </w:r>
      <w:r>
        <w:rPr>
          <w:sz w:val="22"/>
          <w:szCs w:val="22"/>
        </w:rPr>
        <w:t>;</w:t>
      </w:r>
    </w:p>
    <w:p w:rsidR="00D200F6" w:rsidRPr="00D200F6" w:rsidRDefault="00D200F6" w:rsidP="00D200F6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r w:rsidRPr="00D200F6">
        <w:rPr>
          <w:sz w:val="22"/>
          <w:szCs w:val="22"/>
        </w:rPr>
        <w:t>Исполнение бюджетной сметы, целевое и эффективное использование бюджетных средств на содержание Администрации Локомотивного городского округа Челябинской области</w:t>
      </w:r>
      <w:r>
        <w:rPr>
          <w:sz w:val="22"/>
          <w:szCs w:val="22"/>
        </w:rPr>
        <w:t>.</w:t>
      </w:r>
    </w:p>
    <w:p w:rsidR="00D200F6" w:rsidRDefault="00D200F6" w:rsidP="008E06E7">
      <w:pPr>
        <w:jc w:val="both"/>
      </w:pPr>
    </w:p>
    <w:p w:rsidR="00071121" w:rsidRPr="00071121" w:rsidRDefault="00071121" w:rsidP="00071121">
      <w:pPr>
        <w:jc w:val="both"/>
        <w:rPr>
          <w:sz w:val="22"/>
          <w:szCs w:val="22"/>
        </w:rPr>
      </w:pPr>
    </w:p>
    <w:p w:rsidR="004D0943" w:rsidRDefault="004D0943" w:rsidP="000767B4">
      <w:pPr>
        <w:shd w:val="clear" w:color="auto" w:fill="FFFFFF"/>
        <w:ind w:right="-81"/>
        <w:jc w:val="both"/>
      </w:pPr>
    </w:p>
    <w:p w:rsidR="00071121" w:rsidRDefault="00071121" w:rsidP="000767B4">
      <w:pPr>
        <w:shd w:val="clear" w:color="auto" w:fill="FFFFFF"/>
        <w:ind w:right="-81"/>
        <w:jc w:val="both"/>
      </w:pPr>
    </w:p>
    <w:p w:rsidR="004D0943" w:rsidRDefault="008E06E7" w:rsidP="000767B4">
      <w:pPr>
        <w:jc w:val="both"/>
      </w:pPr>
      <w:r w:rsidRPr="004D0943">
        <w:rPr>
          <w:sz w:val="22"/>
          <w:szCs w:val="22"/>
        </w:rPr>
        <w:lastRenderedPageBreak/>
        <w:t>Подготов</w:t>
      </w:r>
      <w:r>
        <w:rPr>
          <w:sz w:val="22"/>
          <w:szCs w:val="22"/>
        </w:rPr>
        <w:t>лено</w:t>
      </w:r>
      <w:r w:rsidRPr="004D0943">
        <w:rPr>
          <w:sz w:val="22"/>
          <w:szCs w:val="22"/>
        </w:rPr>
        <w:t xml:space="preserve"> заключени</w:t>
      </w:r>
      <w:r>
        <w:rPr>
          <w:sz w:val="22"/>
          <w:szCs w:val="22"/>
        </w:rPr>
        <w:t>е</w:t>
      </w:r>
      <w:r w:rsidRPr="004D0943">
        <w:rPr>
          <w:sz w:val="22"/>
          <w:szCs w:val="22"/>
        </w:rPr>
        <w:t xml:space="preserve"> на годовой отчет об исполнении местного бюджета Локомотивного городского округа Челябинской области за 2013 г.на основании результатов внешней проверки бюджетной отчетности </w:t>
      </w:r>
      <w:r>
        <w:rPr>
          <w:sz w:val="22"/>
          <w:szCs w:val="22"/>
        </w:rPr>
        <w:t xml:space="preserve">8 </w:t>
      </w:r>
      <w:r w:rsidRPr="004D0943">
        <w:rPr>
          <w:sz w:val="22"/>
          <w:szCs w:val="22"/>
        </w:rPr>
        <w:t>главных администраторов бюджетных  средств</w:t>
      </w:r>
      <w:r w:rsidR="00D200F6">
        <w:rPr>
          <w:sz w:val="22"/>
          <w:szCs w:val="22"/>
        </w:rPr>
        <w:t>.</w:t>
      </w:r>
    </w:p>
    <w:p w:rsidR="000767B4" w:rsidRDefault="000767B4" w:rsidP="000767B4">
      <w:pPr>
        <w:jc w:val="both"/>
      </w:pPr>
      <w:r>
        <w:t xml:space="preserve">     В порядке предварительного контроля проведена экспертиза проекта Решения Собрания депутатов Локомотивного городского округа «О местном бюджете Локомотивного городского округа  на 201</w:t>
      </w:r>
      <w:r w:rsidR="004D0943">
        <w:t>5</w:t>
      </w:r>
      <w:r>
        <w:t xml:space="preserve"> год и плановый период 201</w:t>
      </w:r>
      <w:r w:rsidR="004D0943">
        <w:t>6-2017</w:t>
      </w:r>
      <w:r>
        <w:t xml:space="preserve"> гг.». На основании проведения внешнего аудита документов, использованных  Финансовым управлением администрации округа при по</w:t>
      </w:r>
      <w:r w:rsidR="008E06E7">
        <w:t>дготовке проекта бюджета на 2015</w:t>
      </w:r>
      <w:r>
        <w:t xml:space="preserve"> год и плановый период 201</w:t>
      </w:r>
      <w:r w:rsidR="008E06E7">
        <w:t>6</w:t>
      </w:r>
      <w:r>
        <w:t>-201</w:t>
      </w:r>
      <w:r w:rsidR="008E06E7">
        <w:t>7</w:t>
      </w:r>
      <w:r>
        <w:t xml:space="preserve"> гг. ,  а также анализа их соответствия основным нормативным документам</w:t>
      </w:r>
      <w:r w:rsidR="008E06E7">
        <w:t>, Ревизионной комиссией</w:t>
      </w:r>
      <w:r>
        <w:t xml:space="preserve"> дано положительное заключение.</w:t>
      </w:r>
    </w:p>
    <w:p w:rsidR="00D200F6" w:rsidRPr="00D200F6" w:rsidRDefault="00D200F6" w:rsidP="00D200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200F6">
        <w:rPr>
          <w:sz w:val="22"/>
          <w:szCs w:val="22"/>
        </w:rPr>
        <w:t xml:space="preserve">Проведена финансово-экономическая экспертиза </w:t>
      </w:r>
      <w:r>
        <w:rPr>
          <w:sz w:val="22"/>
          <w:szCs w:val="22"/>
        </w:rPr>
        <w:t xml:space="preserve">на поступившие </w:t>
      </w:r>
      <w:r w:rsidRPr="00D200F6">
        <w:rPr>
          <w:sz w:val="22"/>
          <w:szCs w:val="22"/>
        </w:rPr>
        <w:t>проект муниципальной программы " Повышение качества медицинской помощи больным социально значимыми заболеваниями и профилактика распространения социально значимых и инфекционных заболеваний в Локомотивном городском округе" на 2014 год</w:t>
      </w:r>
      <w:r>
        <w:rPr>
          <w:sz w:val="22"/>
          <w:szCs w:val="22"/>
        </w:rPr>
        <w:t>,</w:t>
      </w:r>
      <w:r w:rsidRPr="00D200F6">
        <w:rPr>
          <w:sz w:val="22"/>
          <w:szCs w:val="22"/>
        </w:rPr>
        <w:t xml:space="preserve"> проект решения Собрания депутатов Локомотивного городского округа Челябинской области "Об утверждении Положения о бюджетном процессе в Локомотивном городском округе"</w:t>
      </w:r>
      <w:r w:rsidR="00946EE2">
        <w:rPr>
          <w:sz w:val="22"/>
          <w:szCs w:val="22"/>
        </w:rPr>
        <w:t>.</w:t>
      </w:r>
    </w:p>
    <w:p w:rsidR="00D200F6" w:rsidRDefault="00D200F6" w:rsidP="00D200F6">
      <w:pPr>
        <w:jc w:val="both"/>
      </w:pPr>
      <w:r>
        <w:t xml:space="preserve">     В течении отчетного периода в адрес Ревизионной комиссии поступило 2 письменных обращения и 1 устное обращение граждан. По результатам обращения проведены:</w:t>
      </w:r>
    </w:p>
    <w:p w:rsidR="00D200F6" w:rsidRDefault="00D200F6" w:rsidP="00D200F6">
      <w:pPr>
        <w:jc w:val="both"/>
        <w:rPr>
          <w:sz w:val="22"/>
          <w:szCs w:val="22"/>
        </w:rPr>
      </w:pPr>
      <w:r>
        <w:t>- проверка и</w:t>
      </w:r>
      <w:r w:rsidRPr="00071121">
        <w:rPr>
          <w:sz w:val="22"/>
          <w:szCs w:val="22"/>
        </w:rPr>
        <w:t>спользование бюджетных средств направленных на выполнение Указа Президента РФ от 07.05.2012 года № 597 "О мероприятиях по реализации государственной социальной политики" по доведению заработной платы педагогических работников  Муниципального казенного общеобразовательного учреждения " Средняя общеобразовательная школа № 2" Локомотивного городского округа Челябинской области до уровня средней по экономике Челябинской области</w:t>
      </w:r>
      <w:r>
        <w:rPr>
          <w:sz w:val="22"/>
          <w:szCs w:val="22"/>
        </w:rPr>
        <w:t>;</w:t>
      </w:r>
    </w:p>
    <w:p w:rsidR="00D200F6" w:rsidRDefault="00D200F6" w:rsidP="00D200F6">
      <w:pPr>
        <w:jc w:val="both"/>
        <w:rPr>
          <w:sz w:val="22"/>
          <w:szCs w:val="22"/>
        </w:rPr>
      </w:pPr>
      <w:r>
        <w:rPr>
          <w:sz w:val="22"/>
          <w:szCs w:val="22"/>
        </w:rPr>
        <w:t>- а</w:t>
      </w:r>
      <w:r w:rsidRPr="00071121">
        <w:rPr>
          <w:sz w:val="22"/>
          <w:szCs w:val="22"/>
        </w:rPr>
        <w:t xml:space="preserve">нализ выплат МКОУ СОШ № 2  компенсации затрат родителей (законных представителей) детей-инвалидов в части организации обучения по основным общеобразовательным программам на дому </w:t>
      </w:r>
      <w:r>
        <w:rPr>
          <w:sz w:val="22"/>
          <w:szCs w:val="22"/>
        </w:rPr>
        <w:t>;</w:t>
      </w:r>
    </w:p>
    <w:p w:rsidR="00D200F6" w:rsidRDefault="00D200F6" w:rsidP="00D200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рассмотрено обращение по вопросам предоставления коммунальных услуг ненадлежащего качества на территории округа (отключение горячей воды). </w:t>
      </w:r>
    </w:p>
    <w:p w:rsidR="00D200F6" w:rsidRPr="00071121" w:rsidRDefault="00D200F6" w:rsidP="00D200F6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Обращения граждан рассмотрены в установленные законом сроки и по  результатам рассмотрения направлены письма для ответа по существу обращавшимся, информационные письма в Контрольно-счетную палату Челябинской области (2 обращения), даны предложения органам местного самоуправления и учреждению.</w:t>
      </w:r>
    </w:p>
    <w:p w:rsidR="000767B4" w:rsidRDefault="00D408B6" w:rsidP="000767B4">
      <w:pPr>
        <w:jc w:val="both"/>
      </w:pPr>
      <w:r>
        <w:t xml:space="preserve"> </w:t>
      </w:r>
      <w:r w:rsidR="000767B4">
        <w:t xml:space="preserve">    При проведении контрольных мероприятий выявлены следующие характерные нарушения:</w:t>
      </w:r>
    </w:p>
    <w:p w:rsidR="000767B4" w:rsidRDefault="000767B4" w:rsidP="000767B4">
      <w:pPr>
        <w:jc w:val="both"/>
        <w:rPr>
          <w:i/>
        </w:rPr>
      </w:pPr>
      <w:r>
        <w:rPr>
          <w:i/>
        </w:rPr>
        <w:t>1. Нецелевое использование средств:</w:t>
      </w:r>
    </w:p>
    <w:p w:rsidR="000767B4" w:rsidRDefault="000767B4" w:rsidP="000767B4">
      <w:pPr>
        <w:jc w:val="both"/>
      </w:pPr>
      <w:r>
        <w:t xml:space="preserve"> Нецелевого использования средств при проведении  контрольных мероприятий не выявлено (не установлено).</w:t>
      </w:r>
    </w:p>
    <w:p w:rsidR="000767B4" w:rsidRDefault="000767B4" w:rsidP="000767B4">
      <w:pPr>
        <w:pStyle w:val="a7"/>
        <w:numPr>
          <w:ilvl w:val="0"/>
          <w:numId w:val="1"/>
        </w:numPr>
        <w:jc w:val="both"/>
        <w:rPr>
          <w:i/>
        </w:rPr>
      </w:pPr>
      <w:r>
        <w:rPr>
          <w:i/>
        </w:rPr>
        <w:t>Неэффективное использование средств:</w:t>
      </w:r>
    </w:p>
    <w:p w:rsidR="000767B4" w:rsidRDefault="000767B4" w:rsidP="000767B4">
      <w:pPr>
        <w:jc w:val="both"/>
      </w:pPr>
      <w:r>
        <w:t>- превышение утвержденных Правительством Челябинской области нормативов на оплату труда выборных лиц и муниципальных служащих;</w:t>
      </w:r>
    </w:p>
    <w:p w:rsidR="00D408B6" w:rsidRDefault="00D408B6" w:rsidP="000767B4">
      <w:pPr>
        <w:jc w:val="both"/>
        <w:rPr>
          <w:sz w:val="22"/>
          <w:szCs w:val="22"/>
        </w:rPr>
      </w:pPr>
      <w:r>
        <w:rPr>
          <w:sz w:val="22"/>
          <w:szCs w:val="22"/>
        </w:rPr>
        <w:t>- и</w:t>
      </w:r>
      <w:r w:rsidRPr="00D408B6">
        <w:rPr>
          <w:sz w:val="22"/>
          <w:szCs w:val="22"/>
        </w:rPr>
        <w:t xml:space="preserve">злишне выплаченная сумма премии в результате двойного начисления районного </w:t>
      </w:r>
      <w:r>
        <w:rPr>
          <w:sz w:val="22"/>
          <w:szCs w:val="22"/>
        </w:rPr>
        <w:t>коэффициента;</w:t>
      </w:r>
    </w:p>
    <w:p w:rsidR="0081109E" w:rsidRPr="00D408B6" w:rsidRDefault="0081109E" w:rsidP="008110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408B6">
        <w:rPr>
          <w:sz w:val="22"/>
          <w:szCs w:val="22"/>
        </w:rPr>
        <w:t>выплата надбавки за увеличение объема работ   не предусмотренной положением об оплате труда , а также без установленно</w:t>
      </w:r>
      <w:r>
        <w:rPr>
          <w:sz w:val="22"/>
          <w:szCs w:val="22"/>
        </w:rPr>
        <w:t>го объема дополнительной работы;</w:t>
      </w:r>
    </w:p>
    <w:p w:rsidR="00D408B6" w:rsidRPr="00D408B6" w:rsidRDefault="00D408B6" w:rsidP="00D408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408B6">
        <w:rPr>
          <w:sz w:val="22"/>
          <w:szCs w:val="22"/>
        </w:rPr>
        <w:t>не</w:t>
      </w:r>
      <w:r w:rsidR="0081109E">
        <w:rPr>
          <w:sz w:val="22"/>
          <w:szCs w:val="22"/>
        </w:rPr>
        <w:t>эксплуатирование</w:t>
      </w:r>
      <w:r w:rsidRPr="00D408B6">
        <w:rPr>
          <w:sz w:val="22"/>
          <w:szCs w:val="22"/>
        </w:rPr>
        <w:t xml:space="preserve"> </w:t>
      </w:r>
      <w:r w:rsidR="00332426">
        <w:rPr>
          <w:sz w:val="22"/>
          <w:szCs w:val="22"/>
        </w:rPr>
        <w:t>имущества (</w:t>
      </w:r>
      <w:r w:rsidRPr="00D408B6">
        <w:rPr>
          <w:sz w:val="22"/>
          <w:szCs w:val="22"/>
        </w:rPr>
        <w:t>о</w:t>
      </w:r>
      <w:r>
        <w:rPr>
          <w:sz w:val="22"/>
          <w:szCs w:val="22"/>
        </w:rPr>
        <w:t>ргтехники</w:t>
      </w:r>
      <w:r w:rsidR="00332426">
        <w:rPr>
          <w:sz w:val="22"/>
          <w:szCs w:val="22"/>
        </w:rPr>
        <w:t>- п</w:t>
      </w:r>
      <w:r>
        <w:rPr>
          <w:sz w:val="22"/>
          <w:szCs w:val="22"/>
        </w:rPr>
        <w:t>ринтеры, МФУ и т.д);</w:t>
      </w:r>
    </w:p>
    <w:p w:rsidR="00D408B6" w:rsidRPr="00D408B6" w:rsidRDefault="00D408B6" w:rsidP="00D408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408B6">
        <w:rPr>
          <w:sz w:val="22"/>
          <w:szCs w:val="22"/>
        </w:rPr>
        <w:t>непринятие в сроки исковой давности мер по восстановлению в бюджет переплаты ЕСН</w:t>
      </w:r>
      <w:r w:rsidR="0081109E">
        <w:rPr>
          <w:sz w:val="22"/>
          <w:szCs w:val="22"/>
        </w:rPr>
        <w:t>;</w:t>
      </w:r>
      <w:r w:rsidRPr="00D408B6">
        <w:rPr>
          <w:sz w:val="22"/>
          <w:szCs w:val="22"/>
        </w:rPr>
        <w:t xml:space="preserve"> </w:t>
      </w:r>
    </w:p>
    <w:p w:rsidR="00D408B6" w:rsidRPr="00D408B6" w:rsidRDefault="00D408B6" w:rsidP="00D408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408B6">
        <w:rPr>
          <w:sz w:val="22"/>
          <w:szCs w:val="22"/>
        </w:rPr>
        <w:t>непринятие в сроки исковой давности мер по взысканию дебиторской задолженности</w:t>
      </w:r>
      <w:r w:rsidR="0081109E">
        <w:rPr>
          <w:sz w:val="22"/>
          <w:szCs w:val="22"/>
        </w:rPr>
        <w:t>;</w:t>
      </w:r>
    </w:p>
    <w:p w:rsidR="00D408B6" w:rsidRPr="00D408B6" w:rsidRDefault="00D408B6" w:rsidP="00D408B6">
      <w:pPr>
        <w:jc w:val="both"/>
        <w:rPr>
          <w:sz w:val="22"/>
          <w:szCs w:val="22"/>
        </w:rPr>
      </w:pPr>
      <w:r>
        <w:rPr>
          <w:sz w:val="22"/>
          <w:szCs w:val="22"/>
        </w:rPr>
        <w:t>- н</w:t>
      </w:r>
      <w:r w:rsidRPr="00D408B6">
        <w:rPr>
          <w:sz w:val="22"/>
          <w:szCs w:val="22"/>
        </w:rPr>
        <w:t>е принят</w:t>
      </w:r>
      <w:r>
        <w:rPr>
          <w:sz w:val="22"/>
          <w:szCs w:val="22"/>
        </w:rPr>
        <w:t>ие</w:t>
      </w:r>
      <w:r w:rsidRPr="00D408B6">
        <w:rPr>
          <w:sz w:val="22"/>
          <w:szCs w:val="22"/>
        </w:rPr>
        <w:t xml:space="preserve"> мер к возмещению дебиторской задолженности при осуществлении поставки товаров</w:t>
      </w:r>
      <w:r w:rsidR="0081109E">
        <w:rPr>
          <w:sz w:val="22"/>
          <w:szCs w:val="22"/>
        </w:rPr>
        <w:t>;</w:t>
      </w:r>
    </w:p>
    <w:p w:rsidR="00D408B6" w:rsidRPr="00D408B6" w:rsidRDefault="00D408B6" w:rsidP="00D408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408B6">
        <w:rPr>
          <w:sz w:val="22"/>
          <w:szCs w:val="22"/>
        </w:rPr>
        <w:t>перечисление страховых взносов в размерах, превышающих их начисление (переплата), не принятые к возмещению ФСС расходы по оплате больничных листов не удержан</w:t>
      </w:r>
      <w:r w:rsidR="0081109E">
        <w:rPr>
          <w:sz w:val="22"/>
          <w:szCs w:val="22"/>
        </w:rPr>
        <w:t>ие</w:t>
      </w:r>
      <w:r w:rsidRPr="00D408B6">
        <w:rPr>
          <w:sz w:val="22"/>
          <w:szCs w:val="22"/>
        </w:rPr>
        <w:t xml:space="preserve"> и не перечислен</w:t>
      </w:r>
      <w:r w:rsidR="0081109E">
        <w:rPr>
          <w:sz w:val="22"/>
          <w:szCs w:val="22"/>
        </w:rPr>
        <w:t>ие в доход бюджета;</w:t>
      </w:r>
    </w:p>
    <w:p w:rsidR="00D408B6" w:rsidRPr="00D408B6" w:rsidRDefault="00D408B6" w:rsidP="00D408B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D408B6">
        <w:rPr>
          <w:sz w:val="22"/>
          <w:szCs w:val="22"/>
        </w:rPr>
        <w:t>дополнительные расходы бюджета</w:t>
      </w:r>
      <w:r>
        <w:rPr>
          <w:sz w:val="22"/>
          <w:szCs w:val="22"/>
        </w:rPr>
        <w:t xml:space="preserve"> выразившиеся в перечислении</w:t>
      </w:r>
      <w:r w:rsidRPr="00D408B6">
        <w:rPr>
          <w:sz w:val="22"/>
          <w:szCs w:val="22"/>
        </w:rPr>
        <w:t xml:space="preserve"> штраф</w:t>
      </w:r>
      <w:r w:rsidR="0081109E">
        <w:rPr>
          <w:sz w:val="22"/>
          <w:szCs w:val="22"/>
        </w:rPr>
        <w:t>ных санкций</w:t>
      </w:r>
      <w:r w:rsidRPr="00D408B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408B6">
        <w:rPr>
          <w:sz w:val="22"/>
          <w:szCs w:val="22"/>
        </w:rPr>
        <w:t>пен</w:t>
      </w:r>
      <w:r w:rsidR="0081109E">
        <w:rPr>
          <w:sz w:val="22"/>
          <w:szCs w:val="22"/>
        </w:rPr>
        <w:t xml:space="preserve">ей, </w:t>
      </w:r>
      <w:r w:rsidR="0081109E">
        <w:rPr>
          <w:spacing w:val="-9"/>
        </w:rPr>
        <w:t>недоимки в результате невыполнения обязанностей по уплате  налогов в срок, установленный законодательством, выплаты с</w:t>
      </w:r>
      <w:r>
        <w:rPr>
          <w:sz w:val="22"/>
          <w:szCs w:val="22"/>
        </w:rPr>
        <w:t>удебных издержек;</w:t>
      </w:r>
    </w:p>
    <w:p w:rsidR="00D408B6" w:rsidRPr="00D408B6" w:rsidRDefault="00D408B6" w:rsidP="00D408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408B6">
        <w:rPr>
          <w:sz w:val="22"/>
          <w:szCs w:val="22"/>
        </w:rPr>
        <w:t>переплата выплаченной компенсации  родителям детей-инвалидов превышающая установленный размер компенсации затрат родителей (законных представителей) на воспитание и обучение детей-инвалидов в части организации обучения по основным общеобразовательным программам на дому</w:t>
      </w:r>
      <w:r w:rsidR="0081109E">
        <w:rPr>
          <w:sz w:val="22"/>
          <w:szCs w:val="22"/>
        </w:rPr>
        <w:t>;</w:t>
      </w:r>
    </w:p>
    <w:p w:rsidR="00D408B6" w:rsidRPr="00D408B6" w:rsidRDefault="0081109E" w:rsidP="00D408B6">
      <w:pPr>
        <w:jc w:val="both"/>
        <w:rPr>
          <w:sz w:val="22"/>
          <w:szCs w:val="22"/>
        </w:rPr>
      </w:pPr>
      <w:r>
        <w:rPr>
          <w:sz w:val="22"/>
          <w:szCs w:val="22"/>
        </w:rPr>
        <w:t>- з</w:t>
      </w:r>
      <w:r w:rsidR="00D408B6" w:rsidRPr="00D408B6">
        <w:rPr>
          <w:sz w:val="22"/>
          <w:szCs w:val="22"/>
        </w:rPr>
        <w:t>авышен</w:t>
      </w:r>
      <w:r>
        <w:rPr>
          <w:sz w:val="22"/>
          <w:szCs w:val="22"/>
        </w:rPr>
        <w:t>ие</w:t>
      </w:r>
      <w:r w:rsidR="00D408B6" w:rsidRPr="00D408B6">
        <w:rPr>
          <w:sz w:val="22"/>
          <w:szCs w:val="22"/>
        </w:rPr>
        <w:t xml:space="preserve"> нормы списания </w:t>
      </w:r>
      <w:r>
        <w:rPr>
          <w:sz w:val="22"/>
          <w:szCs w:val="22"/>
        </w:rPr>
        <w:t>горюче-смазочных материалов.</w:t>
      </w:r>
    </w:p>
    <w:p w:rsidR="000767B4" w:rsidRDefault="000767B4" w:rsidP="000767B4">
      <w:pPr>
        <w:jc w:val="both"/>
        <w:rPr>
          <w:i/>
        </w:rPr>
      </w:pPr>
      <w:r>
        <w:rPr>
          <w:i/>
        </w:rPr>
        <w:t>3.Нарушения законодательства о бухгалтерском учете и требований по составлению бюджетной отчетности:</w:t>
      </w:r>
    </w:p>
    <w:p w:rsidR="0081109E" w:rsidRPr="0081109E" w:rsidRDefault="00432588" w:rsidP="0081109E">
      <w:pPr>
        <w:jc w:val="both"/>
        <w:rPr>
          <w:sz w:val="22"/>
          <w:szCs w:val="22"/>
        </w:rPr>
      </w:pPr>
      <w:r w:rsidRPr="003D5119">
        <w:rPr>
          <w:sz w:val="22"/>
          <w:szCs w:val="22"/>
        </w:rPr>
        <w:t xml:space="preserve">- </w:t>
      </w:r>
      <w:r w:rsidR="003D5119" w:rsidRPr="003D5119">
        <w:rPr>
          <w:sz w:val="22"/>
          <w:szCs w:val="22"/>
        </w:rPr>
        <w:t>не приняты к бюджетному учету неучтенные нефинансовы</w:t>
      </w:r>
      <w:r w:rsidR="003D5119">
        <w:rPr>
          <w:sz w:val="22"/>
          <w:szCs w:val="22"/>
        </w:rPr>
        <w:t>е</w:t>
      </w:r>
      <w:r w:rsidR="003D5119" w:rsidRPr="003D5119">
        <w:rPr>
          <w:sz w:val="22"/>
          <w:szCs w:val="22"/>
        </w:rPr>
        <w:t xml:space="preserve"> актив</w:t>
      </w:r>
      <w:r w:rsidR="003D5119">
        <w:rPr>
          <w:sz w:val="22"/>
          <w:szCs w:val="22"/>
        </w:rPr>
        <w:t>ы</w:t>
      </w:r>
      <w:r w:rsidR="003D5119" w:rsidRPr="00B163DB">
        <w:rPr>
          <w:sz w:val="28"/>
          <w:szCs w:val="28"/>
        </w:rPr>
        <w:t xml:space="preserve"> </w:t>
      </w:r>
      <w:r w:rsidR="0081109E" w:rsidRPr="0081109E">
        <w:rPr>
          <w:sz w:val="22"/>
          <w:szCs w:val="22"/>
        </w:rPr>
        <w:t>принят</w:t>
      </w:r>
      <w:r w:rsidR="003D5119">
        <w:rPr>
          <w:sz w:val="22"/>
          <w:szCs w:val="22"/>
        </w:rPr>
        <w:t>ые</w:t>
      </w:r>
      <w:r w:rsidR="0081109E" w:rsidRPr="0081109E">
        <w:rPr>
          <w:sz w:val="22"/>
          <w:szCs w:val="22"/>
        </w:rPr>
        <w:t xml:space="preserve"> в дар учреждением</w:t>
      </w:r>
      <w:r w:rsidR="003D5119">
        <w:rPr>
          <w:sz w:val="22"/>
          <w:szCs w:val="22"/>
        </w:rPr>
        <w:t xml:space="preserve"> (излишки имущества)</w:t>
      </w:r>
      <w:r>
        <w:rPr>
          <w:sz w:val="22"/>
          <w:szCs w:val="22"/>
        </w:rPr>
        <w:t>;</w:t>
      </w:r>
    </w:p>
    <w:p w:rsidR="0081109E" w:rsidRDefault="003D5119" w:rsidP="008110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1109E" w:rsidRPr="0081109E">
        <w:rPr>
          <w:sz w:val="22"/>
          <w:szCs w:val="22"/>
        </w:rPr>
        <w:t>недостача  имущества находящегося в оперативном управлении</w:t>
      </w:r>
      <w:r>
        <w:rPr>
          <w:sz w:val="22"/>
          <w:szCs w:val="22"/>
        </w:rPr>
        <w:t xml:space="preserve">, </w:t>
      </w:r>
      <w:r w:rsidR="0081109E">
        <w:rPr>
          <w:sz w:val="22"/>
          <w:szCs w:val="22"/>
        </w:rPr>
        <w:t>отсутствие подтверждающих документов о передаче имущества в ремонт;</w:t>
      </w:r>
    </w:p>
    <w:p w:rsidR="00A576D0" w:rsidRDefault="00A576D0" w:rsidP="00A576D0">
      <w:pPr>
        <w:jc w:val="both"/>
      </w:pPr>
      <w:r>
        <w:t>- ведение учет материальных ценностей с нарушением инструкции по ведению бюджетного учета;</w:t>
      </w:r>
    </w:p>
    <w:p w:rsidR="0081109E" w:rsidRPr="0081109E" w:rsidRDefault="003D5119" w:rsidP="0081109E">
      <w:pPr>
        <w:jc w:val="both"/>
        <w:rPr>
          <w:sz w:val="22"/>
          <w:szCs w:val="22"/>
        </w:rPr>
      </w:pPr>
      <w:r>
        <w:rPr>
          <w:sz w:val="22"/>
          <w:szCs w:val="22"/>
        </w:rPr>
        <w:t>- н</w:t>
      </w:r>
      <w:r w:rsidR="0081109E" w:rsidRPr="0081109E">
        <w:rPr>
          <w:sz w:val="22"/>
          <w:szCs w:val="22"/>
        </w:rPr>
        <w:t>е отражена на забалансовых счетах стоимость переданного в аренду либо безвозмездно переданного имущества</w:t>
      </w:r>
      <w:r>
        <w:rPr>
          <w:sz w:val="22"/>
          <w:szCs w:val="22"/>
        </w:rPr>
        <w:t>, отсутствие</w:t>
      </w:r>
      <w:r w:rsidR="00432588" w:rsidRPr="0081109E">
        <w:rPr>
          <w:sz w:val="22"/>
          <w:szCs w:val="22"/>
        </w:rPr>
        <w:t xml:space="preserve"> аналитическ</w:t>
      </w:r>
      <w:r>
        <w:rPr>
          <w:sz w:val="22"/>
          <w:szCs w:val="22"/>
        </w:rPr>
        <w:t>ого</w:t>
      </w:r>
      <w:r w:rsidR="00432588" w:rsidRPr="0081109E">
        <w:rPr>
          <w:sz w:val="22"/>
          <w:szCs w:val="22"/>
        </w:rPr>
        <w:t xml:space="preserve"> учет</w:t>
      </w:r>
      <w:r>
        <w:rPr>
          <w:sz w:val="22"/>
          <w:szCs w:val="22"/>
        </w:rPr>
        <w:t>а</w:t>
      </w:r>
      <w:r w:rsidRPr="003D5119">
        <w:rPr>
          <w:sz w:val="22"/>
          <w:szCs w:val="22"/>
        </w:rPr>
        <w:t xml:space="preserve"> </w:t>
      </w:r>
      <w:r w:rsidRPr="0081109E">
        <w:rPr>
          <w:sz w:val="22"/>
          <w:szCs w:val="22"/>
        </w:rPr>
        <w:t>на забалансовых счетах</w:t>
      </w:r>
      <w:r>
        <w:rPr>
          <w:sz w:val="22"/>
          <w:szCs w:val="22"/>
        </w:rPr>
        <w:t>;</w:t>
      </w:r>
    </w:p>
    <w:p w:rsidR="0081109E" w:rsidRDefault="003D5119" w:rsidP="0081109E">
      <w:pPr>
        <w:jc w:val="both"/>
      </w:pPr>
      <w:r>
        <w:t xml:space="preserve">- </w:t>
      </w:r>
      <w:r w:rsidR="0081109E" w:rsidRPr="0081109E">
        <w:t>данные баланса не подтверждены данными Главной книги по счету 1.205.21 «Расчеты с плательщиками доходов от собственности»</w:t>
      </w:r>
      <w:r>
        <w:t>;</w:t>
      </w:r>
    </w:p>
    <w:p w:rsidR="003D5119" w:rsidRDefault="003D5119" w:rsidP="003D51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32588">
        <w:rPr>
          <w:sz w:val="22"/>
          <w:szCs w:val="22"/>
        </w:rPr>
        <w:t xml:space="preserve">невыполнение </w:t>
      </w:r>
      <w:r>
        <w:rPr>
          <w:sz w:val="22"/>
          <w:szCs w:val="22"/>
        </w:rPr>
        <w:t xml:space="preserve">учреждениями </w:t>
      </w:r>
      <w:r w:rsidRPr="00432588">
        <w:rPr>
          <w:sz w:val="22"/>
          <w:szCs w:val="22"/>
        </w:rPr>
        <w:t>функции администратора  доходов</w:t>
      </w:r>
      <w:r>
        <w:rPr>
          <w:sz w:val="22"/>
          <w:szCs w:val="22"/>
        </w:rPr>
        <w:t xml:space="preserve"> : </w:t>
      </w:r>
    </w:p>
    <w:p w:rsidR="003D5119" w:rsidRPr="00432588" w:rsidRDefault="003D5119" w:rsidP="003D51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432588">
        <w:rPr>
          <w:sz w:val="22"/>
          <w:szCs w:val="22"/>
        </w:rPr>
        <w:t>отсутствие  учета поступлений в бюджет доходов и начислений  поступивших в виде целевых взносов за обучение учащихся</w:t>
      </w:r>
      <w:r>
        <w:rPr>
          <w:sz w:val="22"/>
          <w:szCs w:val="22"/>
        </w:rPr>
        <w:t>;</w:t>
      </w:r>
      <w:r w:rsidRPr="00432588">
        <w:rPr>
          <w:sz w:val="22"/>
          <w:szCs w:val="22"/>
        </w:rPr>
        <w:t xml:space="preserve"> </w:t>
      </w:r>
    </w:p>
    <w:p w:rsidR="003D5119" w:rsidRDefault="00CD25D7" w:rsidP="003D5119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3D5119" w:rsidRPr="00432588">
        <w:rPr>
          <w:sz w:val="22"/>
          <w:szCs w:val="22"/>
        </w:rPr>
        <w:t xml:space="preserve"> отсутствие  учета поступлений доходов в виде родительской платы </w:t>
      </w:r>
      <w:r>
        <w:rPr>
          <w:sz w:val="22"/>
          <w:szCs w:val="22"/>
        </w:rPr>
        <w:t xml:space="preserve"> и начислений;</w:t>
      </w:r>
    </w:p>
    <w:p w:rsidR="00CD25D7" w:rsidRPr="00432588" w:rsidRDefault="00CD25D7" w:rsidP="00CD25D7">
      <w:pPr>
        <w:jc w:val="both"/>
      </w:pPr>
      <w:r>
        <w:t xml:space="preserve">3. </w:t>
      </w:r>
      <w:r w:rsidRPr="00432588">
        <w:t>не отражена дебиторская задолженность по доходам, полученная в виде родительской платы ДОУ</w:t>
      </w:r>
      <w:r>
        <w:t>;</w:t>
      </w:r>
      <w:r w:rsidRPr="00432588">
        <w:t xml:space="preserve"> </w:t>
      </w:r>
    </w:p>
    <w:p w:rsidR="0081109E" w:rsidRPr="0081109E" w:rsidRDefault="00CD25D7" w:rsidP="0081109E">
      <w:pPr>
        <w:jc w:val="both"/>
      </w:pPr>
      <w:r>
        <w:t xml:space="preserve">- </w:t>
      </w:r>
      <w:r w:rsidR="0081109E" w:rsidRPr="0081109E">
        <w:t>не приняты меры к взысканию дебиторской задолженности   за оказанные услуги по защите территории от ЧС</w:t>
      </w:r>
      <w:r>
        <w:t>;</w:t>
      </w:r>
    </w:p>
    <w:p w:rsidR="0081109E" w:rsidRPr="0081109E" w:rsidRDefault="00CD25D7" w:rsidP="0081109E">
      <w:pPr>
        <w:jc w:val="both"/>
      </w:pPr>
      <w:r>
        <w:t>- д</w:t>
      </w:r>
      <w:r w:rsidR="0081109E" w:rsidRPr="0081109E">
        <w:t xml:space="preserve">ебиторская </w:t>
      </w:r>
      <w:r w:rsidR="0081109E">
        <w:t xml:space="preserve">и кредиторская </w:t>
      </w:r>
      <w:r w:rsidR="0081109E" w:rsidRPr="0081109E">
        <w:t>задолженность</w:t>
      </w:r>
      <w:r>
        <w:t xml:space="preserve"> числящаяся в учете </w:t>
      </w:r>
      <w:r w:rsidR="0081109E" w:rsidRPr="0081109E">
        <w:t xml:space="preserve"> не подтверждена актами сверки с контрагентами</w:t>
      </w:r>
      <w:r>
        <w:t>;</w:t>
      </w:r>
    </w:p>
    <w:p w:rsidR="0081109E" w:rsidRPr="0081109E" w:rsidRDefault="00CD25D7" w:rsidP="008110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1109E" w:rsidRPr="0081109E">
        <w:rPr>
          <w:sz w:val="22"/>
          <w:szCs w:val="22"/>
        </w:rPr>
        <w:t xml:space="preserve">не отражена </w:t>
      </w:r>
      <w:r>
        <w:rPr>
          <w:sz w:val="22"/>
          <w:szCs w:val="22"/>
        </w:rPr>
        <w:t xml:space="preserve">в учете </w:t>
      </w:r>
      <w:r w:rsidR="0081109E" w:rsidRPr="0081109E">
        <w:rPr>
          <w:sz w:val="22"/>
          <w:szCs w:val="22"/>
        </w:rPr>
        <w:t xml:space="preserve">кредиторская задолженность по доходам полученным в виде  целевых взносов за обучение учащихся </w:t>
      </w:r>
      <w:r w:rsidR="00432588">
        <w:rPr>
          <w:sz w:val="22"/>
          <w:szCs w:val="22"/>
        </w:rPr>
        <w:t xml:space="preserve">, </w:t>
      </w:r>
      <w:r w:rsidR="0081109E" w:rsidRPr="0081109E">
        <w:rPr>
          <w:sz w:val="22"/>
          <w:szCs w:val="22"/>
        </w:rPr>
        <w:t>по принятым обязательствам</w:t>
      </w:r>
      <w:r>
        <w:rPr>
          <w:sz w:val="22"/>
          <w:szCs w:val="22"/>
        </w:rPr>
        <w:t>;</w:t>
      </w:r>
      <w:r w:rsidR="0081109E" w:rsidRPr="0081109E">
        <w:rPr>
          <w:sz w:val="22"/>
          <w:szCs w:val="22"/>
        </w:rPr>
        <w:t xml:space="preserve">  </w:t>
      </w:r>
    </w:p>
    <w:p w:rsidR="00432588" w:rsidRPr="00432588" w:rsidRDefault="00CD25D7" w:rsidP="004325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32588" w:rsidRPr="00432588">
        <w:rPr>
          <w:sz w:val="22"/>
          <w:szCs w:val="22"/>
        </w:rPr>
        <w:t>не перечислена в доход бюджета поступившая дебиторская задолженность прошлых лет ( пособие социального страхования)</w:t>
      </w:r>
      <w:r>
        <w:rPr>
          <w:sz w:val="22"/>
          <w:szCs w:val="22"/>
        </w:rPr>
        <w:t>;</w:t>
      </w:r>
    </w:p>
    <w:p w:rsidR="00432588" w:rsidRPr="00432588" w:rsidRDefault="00CD25D7" w:rsidP="004325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32588">
        <w:rPr>
          <w:sz w:val="22"/>
          <w:szCs w:val="22"/>
        </w:rPr>
        <w:t>в связи с отсутствием бюджетного учета по средствам,</w:t>
      </w:r>
      <w:r>
        <w:rPr>
          <w:sz w:val="22"/>
          <w:szCs w:val="22"/>
        </w:rPr>
        <w:t xml:space="preserve"> </w:t>
      </w:r>
      <w:r w:rsidRPr="00432588">
        <w:rPr>
          <w:sz w:val="22"/>
          <w:szCs w:val="22"/>
        </w:rPr>
        <w:t>полученным во временное распоряжение</w:t>
      </w:r>
      <w:r>
        <w:rPr>
          <w:sz w:val="22"/>
          <w:szCs w:val="22"/>
        </w:rPr>
        <w:t xml:space="preserve">, учреждением </w:t>
      </w:r>
      <w:r w:rsidR="00432588" w:rsidRPr="00432588">
        <w:rPr>
          <w:sz w:val="22"/>
          <w:szCs w:val="22"/>
        </w:rPr>
        <w:t>не отраж</w:t>
      </w:r>
      <w:r>
        <w:rPr>
          <w:sz w:val="22"/>
          <w:szCs w:val="22"/>
        </w:rPr>
        <w:t>али</w:t>
      </w:r>
      <w:r w:rsidR="00A576D0">
        <w:rPr>
          <w:sz w:val="22"/>
          <w:szCs w:val="22"/>
        </w:rPr>
        <w:t>с</w:t>
      </w:r>
      <w:r>
        <w:rPr>
          <w:sz w:val="22"/>
          <w:szCs w:val="22"/>
        </w:rPr>
        <w:t>ь</w:t>
      </w:r>
      <w:r w:rsidR="00432588" w:rsidRPr="00432588">
        <w:rPr>
          <w:sz w:val="22"/>
          <w:szCs w:val="22"/>
        </w:rPr>
        <w:t xml:space="preserve"> остатки денежных средств по счету 304.01</w:t>
      </w:r>
      <w:r w:rsidR="00332426">
        <w:rPr>
          <w:sz w:val="22"/>
          <w:szCs w:val="22"/>
        </w:rPr>
        <w:t xml:space="preserve"> «</w:t>
      </w:r>
      <w:r w:rsidR="00432588" w:rsidRPr="00432588">
        <w:rPr>
          <w:sz w:val="22"/>
          <w:szCs w:val="22"/>
        </w:rPr>
        <w:t>расчеты по средствам, полученным во временное распоряжение</w:t>
      </w:r>
      <w:r w:rsidR="00332426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432588" w:rsidRPr="00432588" w:rsidRDefault="00A576D0" w:rsidP="00432588">
      <w:pPr>
        <w:jc w:val="both"/>
      </w:pPr>
      <w:r>
        <w:t>- н</w:t>
      </w:r>
      <w:r w:rsidR="00432588" w:rsidRPr="00432588">
        <w:t>е отражена в балансе исполнения бюджета</w:t>
      </w:r>
      <w:r>
        <w:t xml:space="preserve"> округа </w:t>
      </w:r>
      <w:r w:rsidR="00432588" w:rsidRPr="00432588">
        <w:t>, сведениях по дебиторской и кредиторской задолженности  дебиторская задолженность по доходам (налог на имущество) числящаяся в отчетности Управления Федеральной налоговой службы России по Челябинской области</w:t>
      </w:r>
      <w:r>
        <w:t>;</w:t>
      </w:r>
    </w:p>
    <w:p w:rsidR="00432588" w:rsidRPr="00432588" w:rsidRDefault="00A576D0" w:rsidP="00432588">
      <w:pPr>
        <w:jc w:val="both"/>
      </w:pPr>
      <w:r>
        <w:t xml:space="preserve">- </w:t>
      </w:r>
      <w:r w:rsidR="00432588" w:rsidRPr="00432588">
        <w:t>неотражалась в учете реальная кредиторская задолженность перед поставщиками услуг в результате несвоевременного отражения в регистрах бухгалтерского учета первичных документов</w:t>
      </w:r>
      <w:r>
        <w:t>;</w:t>
      </w:r>
    </w:p>
    <w:p w:rsidR="00432588" w:rsidRPr="00432588" w:rsidRDefault="00A576D0" w:rsidP="00432588">
      <w:pPr>
        <w:jc w:val="both"/>
      </w:pPr>
      <w:r>
        <w:t xml:space="preserve">- </w:t>
      </w:r>
      <w:r w:rsidR="00432588" w:rsidRPr="00432588">
        <w:t>не подтверждались первичными бухгалтерскими документами произведенные расходы ( выплаты суточных,</w:t>
      </w:r>
      <w:r>
        <w:t xml:space="preserve"> </w:t>
      </w:r>
      <w:r w:rsidR="00432588" w:rsidRPr="00432588">
        <w:t>оплата за предоставленные услуги теплоснабжения за о</w:t>
      </w:r>
      <w:r>
        <w:t>б</w:t>
      </w:r>
      <w:r w:rsidR="00432588" w:rsidRPr="00432588">
        <w:t>ъ</w:t>
      </w:r>
      <w:r>
        <w:t>ект муниципальной собственности);</w:t>
      </w:r>
    </w:p>
    <w:p w:rsidR="00432588" w:rsidRPr="00432588" w:rsidRDefault="00A576D0" w:rsidP="00432588">
      <w:pPr>
        <w:jc w:val="both"/>
      </w:pPr>
      <w:r>
        <w:t xml:space="preserve">- </w:t>
      </w:r>
      <w:r w:rsidR="00432588" w:rsidRPr="00432588">
        <w:t>начисление  налогов в регистрах учета производилось не в момент возникновения обязательств, а по авансовым платежам</w:t>
      </w:r>
      <w:r>
        <w:t>.</w:t>
      </w:r>
    </w:p>
    <w:p w:rsidR="000767B4" w:rsidRDefault="000767B4" w:rsidP="000767B4">
      <w:pPr>
        <w:jc w:val="both"/>
        <w:rPr>
          <w:i/>
        </w:rPr>
      </w:pPr>
      <w:r>
        <w:rPr>
          <w:i/>
        </w:rPr>
        <w:t>4.Нарушения в учете и управлении муниципальным имуществом в том числе:</w:t>
      </w:r>
    </w:p>
    <w:p w:rsidR="00332426" w:rsidRPr="00332426" w:rsidRDefault="00332426" w:rsidP="003324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32426">
        <w:rPr>
          <w:sz w:val="22"/>
          <w:szCs w:val="22"/>
        </w:rPr>
        <w:t xml:space="preserve">начисление арендной платы муниципального имущества произведен с нарушением </w:t>
      </w:r>
      <w:r>
        <w:rPr>
          <w:sz w:val="22"/>
          <w:szCs w:val="22"/>
        </w:rPr>
        <w:t>нормативно-правовых актов;</w:t>
      </w:r>
      <w:r w:rsidRPr="00332426">
        <w:rPr>
          <w:sz w:val="22"/>
          <w:szCs w:val="22"/>
        </w:rPr>
        <w:t xml:space="preserve"> </w:t>
      </w:r>
    </w:p>
    <w:p w:rsidR="00332426" w:rsidRPr="00332426" w:rsidRDefault="00332426" w:rsidP="00332426">
      <w:pPr>
        <w:jc w:val="both"/>
        <w:rPr>
          <w:sz w:val="22"/>
          <w:szCs w:val="22"/>
        </w:rPr>
      </w:pPr>
      <w:r>
        <w:rPr>
          <w:sz w:val="22"/>
          <w:szCs w:val="22"/>
        </w:rPr>
        <w:t>- с</w:t>
      </w:r>
      <w:r w:rsidRPr="00332426">
        <w:rPr>
          <w:sz w:val="22"/>
          <w:szCs w:val="22"/>
        </w:rPr>
        <w:t>писание имущества без согласования с собственником</w:t>
      </w:r>
      <w:r>
        <w:rPr>
          <w:sz w:val="22"/>
          <w:szCs w:val="22"/>
        </w:rPr>
        <w:t>.</w:t>
      </w:r>
    </w:p>
    <w:p w:rsidR="000767B4" w:rsidRDefault="000767B4" w:rsidP="000767B4">
      <w:pPr>
        <w:jc w:val="both"/>
        <w:rPr>
          <w:i/>
        </w:rPr>
      </w:pPr>
      <w:r>
        <w:rPr>
          <w:i/>
        </w:rPr>
        <w:lastRenderedPageBreak/>
        <w:t>5.Несоблюдение установленных процедур и требований бюджетного законодательства РФ при исполнении бюджетов:</w:t>
      </w:r>
    </w:p>
    <w:p w:rsidR="00332426" w:rsidRPr="00332426" w:rsidRDefault="00332426" w:rsidP="003324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32426">
        <w:rPr>
          <w:sz w:val="22"/>
          <w:szCs w:val="22"/>
        </w:rPr>
        <w:t>принимались бюджетные обязательства по оплате работ, услуг, приобретению материальных запасов сверх утвержденных лимитов, в результате чего образовывалась кредиторская задолженность</w:t>
      </w:r>
      <w:r>
        <w:rPr>
          <w:sz w:val="22"/>
          <w:szCs w:val="22"/>
        </w:rPr>
        <w:t>;</w:t>
      </w:r>
    </w:p>
    <w:p w:rsidR="00332426" w:rsidRDefault="00332426" w:rsidP="00332426">
      <w:pPr>
        <w:jc w:val="both"/>
      </w:pPr>
      <w:r>
        <w:t xml:space="preserve"> - </w:t>
      </w:r>
      <w:r w:rsidRPr="00332426">
        <w:t>средства поступивших от продажи  имущества находящегося в муниципальной собственности  по договору купли-продажи (в т.ч. задаток)  не перечисл</w:t>
      </w:r>
      <w:r>
        <w:t>ялись</w:t>
      </w:r>
      <w:r w:rsidRPr="00332426">
        <w:t xml:space="preserve"> в доход бюджета  в результате отсутствия контроля и учета расчетов по средствам, получ</w:t>
      </w:r>
      <w:r>
        <w:t>енным во временное распоряжение;</w:t>
      </w:r>
    </w:p>
    <w:p w:rsidR="00332426" w:rsidRDefault="00332426" w:rsidP="0033242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332426">
        <w:rPr>
          <w:color w:val="000000"/>
          <w:sz w:val="22"/>
          <w:szCs w:val="22"/>
        </w:rPr>
        <w:t>отражались по несоответствующим кодам бюджетной классифика</w:t>
      </w:r>
      <w:r>
        <w:rPr>
          <w:color w:val="000000"/>
          <w:sz w:val="22"/>
          <w:szCs w:val="22"/>
        </w:rPr>
        <w:t>ции расходы;</w:t>
      </w:r>
    </w:p>
    <w:p w:rsidR="00332426" w:rsidRDefault="00332426" w:rsidP="00332426">
      <w:pPr>
        <w:jc w:val="both"/>
      </w:pPr>
      <w:r>
        <w:t xml:space="preserve">- </w:t>
      </w:r>
      <w:r w:rsidRPr="00332426">
        <w:t>не начислены и не предъявлены пени в результате ненадлежащее исполнением обязательств по муниципальному контракту (с нарушением установленного срока выполнения работ), предусмотренные условиями муниципального контракта</w:t>
      </w:r>
      <w:r>
        <w:t>;</w:t>
      </w:r>
    </w:p>
    <w:p w:rsidR="00332426" w:rsidRDefault="00332426" w:rsidP="003324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32426">
        <w:rPr>
          <w:sz w:val="22"/>
          <w:szCs w:val="22"/>
        </w:rPr>
        <w:t>недоплачена компенсация  родителям детей-инвалидов до установленных размеров компенсации затрат родителей (законных представителей) на воспитание и обучение детей-инвалидов в части организации обучения по основным общеобразовательным программам на дому</w:t>
      </w:r>
      <w:r>
        <w:rPr>
          <w:sz w:val="22"/>
          <w:szCs w:val="22"/>
        </w:rPr>
        <w:t>;</w:t>
      </w:r>
    </w:p>
    <w:p w:rsidR="000767B4" w:rsidRDefault="000767B4" w:rsidP="000767B4">
      <w:pPr>
        <w:jc w:val="both"/>
        <w:rPr>
          <w:i/>
        </w:rPr>
      </w:pPr>
      <w:r>
        <w:rPr>
          <w:i/>
        </w:rPr>
        <w:t>6. Нарушения законодательства Российской Федерации о размещении заказов для государственных и муниципальных нужд:</w:t>
      </w:r>
    </w:p>
    <w:p w:rsidR="000767B4" w:rsidRDefault="000767B4" w:rsidP="000767B4">
      <w:pPr>
        <w:jc w:val="both"/>
      </w:pPr>
      <w:r>
        <w:t>- способ размещения заказа не соответствует законодательству (заключение договоров без проведения торгов,</w:t>
      </w:r>
      <w:r w:rsidR="00332426">
        <w:t xml:space="preserve"> запроса котировок).</w:t>
      </w:r>
    </w:p>
    <w:p w:rsidR="003B5BAA" w:rsidRDefault="003B5BAA" w:rsidP="003B5BAA">
      <w:pPr>
        <w:jc w:val="both"/>
      </w:pPr>
      <w:r>
        <w:t xml:space="preserve">    </w:t>
      </w:r>
      <w:r w:rsidRPr="005C668A">
        <w:t xml:space="preserve">Выявлено финансовых нарушений в сумме </w:t>
      </w:r>
      <w:r w:rsidRPr="00503191">
        <w:t>33489,57</w:t>
      </w:r>
      <w:r w:rsidRPr="005C668A">
        <w:t xml:space="preserve"> тыс.рублей</w:t>
      </w:r>
      <w:r>
        <w:t>. По результатам контрольных мероприятий в</w:t>
      </w:r>
      <w:r w:rsidRPr="00E57E60">
        <w:t>ынесено и направлено в адрес пр</w:t>
      </w:r>
      <w:r>
        <w:t>оверенных объектов 6</w:t>
      </w:r>
      <w:r w:rsidRPr="00E57E60">
        <w:t xml:space="preserve"> представлений для принятия мер по устранению выявленных нарушений. Требования представлений, по которым наступил срок исполнения, выполнены. Не снято с контроля </w:t>
      </w:r>
      <w:r>
        <w:t>1</w:t>
      </w:r>
      <w:r w:rsidRPr="00E57E60">
        <w:t xml:space="preserve"> представлени</w:t>
      </w:r>
      <w:r>
        <w:t>е</w:t>
      </w:r>
      <w:r w:rsidRPr="00E57E60">
        <w:t>, по причине нас</w:t>
      </w:r>
      <w:r>
        <w:t>тупления срока исполнения в 2015</w:t>
      </w:r>
      <w:r w:rsidRPr="00E57E60">
        <w:t xml:space="preserve"> году. </w:t>
      </w:r>
    </w:p>
    <w:p w:rsidR="004D0943" w:rsidRDefault="004D0943" w:rsidP="004D0943">
      <w:pPr>
        <w:jc w:val="both"/>
      </w:pPr>
      <w:r w:rsidRPr="00E57E60">
        <w:t xml:space="preserve">    В результате принятых руководителями проверенных объектов мер</w:t>
      </w:r>
      <w:r>
        <w:t xml:space="preserve"> </w:t>
      </w:r>
      <w:r w:rsidRPr="00E57E60">
        <w:t>по устранению выявленных нарушений</w:t>
      </w:r>
      <w:r w:rsidRPr="00AB30E0">
        <w:t xml:space="preserve"> </w:t>
      </w:r>
      <w:r w:rsidRPr="005C668A">
        <w:t xml:space="preserve">законодательства о бухгалтерском учете и требований по составлению бюджетной </w:t>
      </w:r>
      <w:r>
        <w:t>отчетности, требований бюджетного законодательства:</w:t>
      </w:r>
    </w:p>
    <w:p w:rsidR="004D0943" w:rsidRPr="004E5F57" w:rsidRDefault="003B5BAA" w:rsidP="004D0943">
      <w:pPr>
        <w:jc w:val="both"/>
      </w:pPr>
      <w:r>
        <w:t>- у</w:t>
      </w:r>
      <w:r w:rsidR="004D0943" w:rsidRPr="00436F96">
        <w:t>странено финансовых нарушений, выявленных в отчетном  году -</w:t>
      </w:r>
      <w:r w:rsidR="004D0943">
        <w:t xml:space="preserve"> </w:t>
      </w:r>
      <w:r w:rsidR="004D0943" w:rsidRPr="00436F96">
        <w:t xml:space="preserve">30 988,6 </w:t>
      </w:r>
      <w:r w:rsidR="004D0943">
        <w:t>тыс. рублей, что составляет 92,5 % от общей суммы установленных нарушений,</w:t>
      </w:r>
      <w:r>
        <w:t xml:space="preserve"> </w:t>
      </w:r>
      <w:r w:rsidR="004D0943" w:rsidRPr="00AB30E0">
        <w:t>в том числе восстановлено средств</w:t>
      </w:r>
      <w:r>
        <w:t xml:space="preserve"> в бюджет</w:t>
      </w:r>
      <w:r w:rsidR="004D0943" w:rsidRPr="00AB30E0">
        <w:t xml:space="preserve"> – 444,4 тыс. рублей</w:t>
      </w:r>
      <w:r w:rsidR="004D0943">
        <w:t xml:space="preserve"> </w:t>
      </w:r>
      <w:r w:rsidR="004D0943" w:rsidRPr="00AB30E0">
        <w:t>(  удержана излишне выплаченная сумма премии по заявлению работника, перечислены в доход бюджета возмещенные ФСС излишне перечисленные страховые взносы, перечислена в доход бюджета поступившая дебиторская задолженность прошлых лет ( пособие социального страхования)</w:t>
      </w:r>
      <w:r w:rsidR="004D0943">
        <w:t>,</w:t>
      </w:r>
      <w:r w:rsidR="004D0943" w:rsidRPr="00AB30E0">
        <w:t xml:space="preserve"> оплачена и перечислена аренная плата</w:t>
      </w:r>
      <w:r w:rsidR="004D0943">
        <w:t>,</w:t>
      </w:r>
      <w:r w:rsidR="004D0943" w:rsidRPr="00AB30E0">
        <w:t xml:space="preserve">  перечислены в доход бюджета  средства поступивших от продажи  имущества находящегося в муниципальной собственности  по договору купли-продажи (в т.ч. задаток)</w:t>
      </w:r>
      <w:r w:rsidR="004D0943">
        <w:t>,</w:t>
      </w:r>
      <w:r w:rsidR="004D0943">
        <w:rPr>
          <w:sz w:val="22"/>
          <w:szCs w:val="22"/>
        </w:rPr>
        <w:t>оплата пени за несвоевременное выполнение работ по муниципальному контракту);</w:t>
      </w:r>
      <w:r w:rsidR="004D0943" w:rsidRPr="004E5F57">
        <w:t xml:space="preserve">         </w:t>
      </w:r>
    </w:p>
    <w:p w:rsidR="004D0943" w:rsidRPr="004E5F57" w:rsidRDefault="003B5BAA" w:rsidP="004D0943">
      <w:pPr>
        <w:jc w:val="both"/>
      </w:pPr>
      <w:r>
        <w:t>- п</w:t>
      </w:r>
      <w:r w:rsidR="004D0943" w:rsidRPr="004E5F57">
        <w:t>редотвращено бюджетных потерь    на сумму 479,6 тыс. рублей (произведена оценка рыночной стоимости неучтенных объектов ,</w:t>
      </w:r>
      <w:r>
        <w:t xml:space="preserve"> что позволило</w:t>
      </w:r>
      <w:r w:rsidR="004D0943" w:rsidRPr="004E5F57">
        <w:t xml:space="preserve"> неучтенные излишки нефинансовых активов принят</w:t>
      </w:r>
      <w:r>
        <w:t>ь</w:t>
      </w:r>
      <w:r w:rsidR="004D0943" w:rsidRPr="004E5F57">
        <w:t xml:space="preserve"> к бюджетному учету,</w:t>
      </w:r>
      <w:r>
        <w:t xml:space="preserve"> </w:t>
      </w:r>
      <w:r w:rsidR="004D0943" w:rsidRPr="004E5F57">
        <w:t>Ф</w:t>
      </w:r>
      <w:r>
        <w:t>ондом социального страхования</w:t>
      </w:r>
      <w:r w:rsidR="004D0943" w:rsidRPr="004E5F57">
        <w:t xml:space="preserve"> возмещены излишне перечисленные страховые взносы, размеры компенсации  затрат родителей (законных представителей) на воспитание и обучение детей-инвалидов в части организации обучения по основным общеобразовательным программам на дому самостоятельно, приведены в соответствие с действующим законодательством, родителям сделан перерасчет и т.д.)</w:t>
      </w:r>
      <w:r>
        <w:t>.</w:t>
      </w:r>
    </w:p>
    <w:p w:rsidR="003B5BAA" w:rsidRDefault="003B5BAA" w:rsidP="003B5BAA">
      <w:pPr>
        <w:jc w:val="both"/>
      </w:pPr>
      <w:r>
        <w:t xml:space="preserve">     По результатам проведенных экспертно-аналитических мероприятий  подготовлены заключения с </w:t>
      </w:r>
      <w:r w:rsidRPr="00D92E82">
        <w:t>отраж</w:t>
      </w:r>
      <w:r>
        <w:t>ением</w:t>
      </w:r>
      <w:r w:rsidRPr="00D92E82">
        <w:t xml:space="preserve"> итоговы</w:t>
      </w:r>
      <w:r>
        <w:t>х</w:t>
      </w:r>
      <w:r w:rsidRPr="00D92E82">
        <w:t xml:space="preserve"> оцен</w:t>
      </w:r>
      <w:r>
        <w:t>ок</w:t>
      </w:r>
      <w:r w:rsidRPr="00D92E82">
        <w:t xml:space="preserve"> проблем и вопросов, рассмотренных в соответствии с пр</w:t>
      </w:r>
      <w:r>
        <w:t xml:space="preserve">ограммой проведения мероприятия, даны соответствующие </w:t>
      </w:r>
      <w:r w:rsidRPr="00D92E82">
        <w:t>предложения и рекомендации, основанные на выводах и направленные на решение и</w:t>
      </w:r>
      <w:r>
        <w:t xml:space="preserve">сследованных проблем и вопросов. </w:t>
      </w:r>
    </w:p>
    <w:p w:rsidR="004D0943" w:rsidRPr="00D92E82" w:rsidRDefault="004D0943" w:rsidP="004D0943">
      <w:pPr>
        <w:jc w:val="both"/>
      </w:pPr>
      <w:r w:rsidRPr="00BE59BA">
        <w:t xml:space="preserve"> </w:t>
      </w:r>
      <w:r>
        <w:t xml:space="preserve">     Реализовано</w:t>
      </w:r>
      <w:r w:rsidRPr="00BE59BA">
        <w:t xml:space="preserve">  органами местного самоуправления, организациями предложений по результатам контрольных и эксп</w:t>
      </w:r>
      <w:r>
        <w:t>ертно-аналитических  в количестве 6 единиц, а именно:</w:t>
      </w:r>
    </w:p>
    <w:tbl>
      <w:tblPr>
        <w:tblW w:w="9699" w:type="dxa"/>
        <w:tblInd w:w="103" w:type="dxa"/>
        <w:tblLook w:val="04A0"/>
      </w:tblPr>
      <w:tblGrid>
        <w:gridCol w:w="9699"/>
      </w:tblGrid>
      <w:tr w:rsidR="004D0943" w:rsidRPr="00BE59BA" w:rsidTr="00E10F79">
        <w:trPr>
          <w:trHeight w:val="255"/>
        </w:trPr>
        <w:tc>
          <w:tcPr>
            <w:tcW w:w="9699" w:type="dxa"/>
            <w:shd w:val="clear" w:color="auto" w:fill="auto"/>
            <w:vAlign w:val="bottom"/>
            <w:hideMark/>
          </w:tcPr>
          <w:p w:rsidR="004D0943" w:rsidRPr="00BE59BA" w:rsidRDefault="004D0943" w:rsidP="004D0943">
            <w:pPr>
              <w:numPr>
                <w:ilvl w:val="0"/>
                <w:numId w:val="2"/>
              </w:numPr>
              <w:jc w:val="both"/>
            </w:pPr>
            <w:r w:rsidRPr="00BE59BA">
              <w:lastRenderedPageBreak/>
              <w:t>Утверждена Методика оценки эффективности реализации муниципальных программ;</w:t>
            </w:r>
          </w:p>
        </w:tc>
      </w:tr>
      <w:tr w:rsidR="004D0943" w:rsidRPr="00BE59BA" w:rsidTr="00E10F79">
        <w:trPr>
          <w:trHeight w:val="1020"/>
        </w:trPr>
        <w:tc>
          <w:tcPr>
            <w:tcW w:w="9699" w:type="dxa"/>
            <w:shd w:val="clear" w:color="auto" w:fill="auto"/>
            <w:vAlign w:val="bottom"/>
            <w:hideMark/>
          </w:tcPr>
          <w:p w:rsidR="004D0943" w:rsidRPr="00BE59BA" w:rsidRDefault="004D0943" w:rsidP="004D0943">
            <w:pPr>
              <w:numPr>
                <w:ilvl w:val="0"/>
                <w:numId w:val="2"/>
              </w:numPr>
              <w:jc w:val="both"/>
            </w:pPr>
            <w:r w:rsidRPr="00BE59BA">
              <w:t>В должностных регламентах (обязанностях) лиц, которым в установленном порядке оформлен допуск к сведениям, составляющим государственную тайну предусмотрена обязанность работать со сведениями, составляющими государственную тайну;</w:t>
            </w:r>
          </w:p>
        </w:tc>
      </w:tr>
      <w:tr w:rsidR="004D0943" w:rsidRPr="00BE59BA" w:rsidTr="00E10F79">
        <w:trPr>
          <w:trHeight w:val="765"/>
        </w:trPr>
        <w:tc>
          <w:tcPr>
            <w:tcW w:w="9699" w:type="dxa"/>
            <w:shd w:val="clear" w:color="auto" w:fill="auto"/>
            <w:vAlign w:val="bottom"/>
            <w:hideMark/>
          </w:tcPr>
          <w:p w:rsidR="004D0943" w:rsidRPr="00BE59BA" w:rsidRDefault="004D0943" w:rsidP="004D0943">
            <w:pPr>
              <w:numPr>
                <w:ilvl w:val="0"/>
                <w:numId w:val="2"/>
              </w:numPr>
              <w:jc w:val="both"/>
            </w:pPr>
            <w:r w:rsidRPr="00BE59BA">
              <w:t xml:space="preserve">Утвержден Порядок осуществления полномочий органа внутреннего муниципального финансового контроля по внутреннему муниципальному финансовому контролю; </w:t>
            </w:r>
          </w:p>
        </w:tc>
      </w:tr>
      <w:tr w:rsidR="004D0943" w:rsidRPr="00BE59BA" w:rsidTr="00E10F79">
        <w:trPr>
          <w:trHeight w:val="1530"/>
        </w:trPr>
        <w:tc>
          <w:tcPr>
            <w:tcW w:w="9699" w:type="dxa"/>
            <w:shd w:val="clear" w:color="auto" w:fill="auto"/>
            <w:vAlign w:val="bottom"/>
            <w:hideMark/>
          </w:tcPr>
          <w:p w:rsidR="004D0943" w:rsidRPr="00BE59BA" w:rsidRDefault="004D0943" w:rsidP="004D0943">
            <w:pPr>
              <w:numPr>
                <w:ilvl w:val="0"/>
                <w:numId w:val="2"/>
              </w:numPr>
              <w:jc w:val="both"/>
            </w:pPr>
            <w:r w:rsidRPr="00BE59BA">
              <w:t>Решение Собрания депутатов округа «Об утверждении Положения о бюджетном процессе в Локомотивном городском округе» утверждено   с учетом  предложений подготовленных в соответствии с требованиями Бюджетного кодекса Российской Федерации, решениями Собрания депутатов Локомотивного городского округа  от 15.11.2010 года № 97-р(с изменениями), от 27.06.2012 года № 43-р , от 04.04.2014 года № 31-р;</w:t>
            </w:r>
          </w:p>
        </w:tc>
      </w:tr>
      <w:tr w:rsidR="004D0943" w:rsidRPr="00BE59BA" w:rsidTr="00E10F79">
        <w:trPr>
          <w:trHeight w:val="2550"/>
        </w:trPr>
        <w:tc>
          <w:tcPr>
            <w:tcW w:w="9699" w:type="dxa"/>
            <w:shd w:val="clear" w:color="auto" w:fill="auto"/>
            <w:noWrap/>
            <w:vAlign w:val="bottom"/>
            <w:hideMark/>
          </w:tcPr>
          <w:p w:rsidR="004D0943" w:rsidRPr="00BE59BA" w:rsidRDefault="004D0943" w:rsidP="004D0943">
            <w:pPr>
              <w:numPr>
                <w:ilvl w:val="0"/>
                <w:numId w:val="2"/>
              </w:numPr>
              <w:jc w:val="both"/>
            </w:pPr>
            <w:r w:rsidRPr="00BE59BA">
              <w:t>Принят муниципальный правовой акт по вопросам осуществления органами местного самоуправления государственных полномочий касающихся компенсации затрат родителей (законных представителей) на воспитание и обучение детей-инвалидов в части организации обучения по основным общеобразовательным программам на дому в соответствии с Законом Челябинской области от 27.09.2007 г. № 201-ЗО «О наделении органов местного самоуправления государственными полномочиями по воспитанию и обучению детей-инвалидов на дому, в дошкольных и общеобразовательных учреждениях, а также по предоставлению компенсации затрат родителей (законных представителей) на воспитание и обучение детей-инвалидов»);</w:t>
            </w:r>
          </w:p>
        </w:tc>
      </w:tr>
      <w:tr w:rsidR="004D0943" w:rsidRPr="00BE59BA" w:rsidTr="00E10F79">
        <w:trPr>
          <w:trHeight w:val="1020"/>
        </w:trPr>
        <w:tc>
          <w:tcPr>
            <w:tcW w:w="9699" w:type="dxa"/>
            <w:shd w:val="clear" w:color="auto" w:fill="auto"/>
            <w:vAlign w:val="bottom"/>
            <w:hideMark/>
          </w:tcPr>
          <w:p w:rsidR="004D0943" w:rsidRPr="00BE59BA" w:rsidRDefault="004D0943" w:rsidP="004D0943">
            <w:pPr>
              <w:numPr>
                <w:ilvl w:val="0"/>
                <w:numId w:val="2"/>
              </w:numPr>
              <w:jc w:val="both"/>
            </w:pPr>
            <w:r w:rsidRPr="00BE59BA">
              <w:t>Размеры компенсации  затрат родителей (законных представителей) на воспитание и обучение детей-инвалидов в части организации обучения по основным общеобразовательным программам на дому самостоятельно,</w:t>
            </w:r>
            <w:r>
              <w:t xml:space="preserve"> </w:t>
            </w:r>
            <w:r w:rsidRPr="00BE59BA">
              <w:t>приведены в соответствие   с действующим законодательством.</w:t>
            </w:r>
          </w:p>
        </w:tc>
      </w:tr>
    </w:tbl>
    <w:p w:rsidR="004D0943" w:rsidRDefault="004D0943" w:rsidP="000767B4">
      <w:pPr>
        <w:jc w:val="both"/>
      </w:pPr>
    </w:p>
    <w:p w:rsidR="000767B4" w:rsidRDefault="000767B4" w:rsidP="000767B4">
      <w:pPr>
        <w:shd w:val="clear" w:color="auto" w:fill="FFFFFF"/>
        <w:spacing w:line="195" w:lineRule="atLeast"/>
        <w:ind w:firstLine="720"/>
        <w:jc w:val="center"/>
        <w:rPr>
          <w:b/>
          <w:bCs/>
        </w:rPr>
      </w:pPr>
      <w:r>
        <w:rPr>
          <w:b/>
          <w:bCs/>
        </w:rPr>
        <w:t>III раздел « Организационные мероприятия»</w:t>
      </w:r>
    </w:p>
    <w:p w:rsidR="000767B4" w:rsidRDefault="000767B4" w:rsidP="000767B4">
      <w:pPr>
        <w:jc w:val="both"/>
        <w:rPr>
          <w:color w:val="000000"/>
        </w:rPr>
      </w:pPr>
      <w:r>
        <w:t>По состоянию на 01.01.2015 года штатная и фактическая численность Ревизионной комиссии составляет 1 единица. В течении отчетного периода изменения</w:t>
      </w:r>
      <w:r>
        <w:rPr>
          <w:color w:val="000000"/>
        </w:rPr>
        <w:t xml:space="preserve"> в структуру Ревизионной комиссии , а также в  штатное расписание не вносились.</w:t>
      </w:r>
    </w:p>
    <w:p w:rsidR="000767B4" w:rsidRDefault="000767B4" w:rsidP="000767B4">
      <w:pPr>
        <w:jc w:val="both"/>
      </w:pPr>
      <w:r>
        <w:t xml:space="preserve">     В отчетном году 1 специалист получил удостоверение о повышении квалификации Учебно-методического центра КСП Челябинской области при ФГБОУ ВПО «Челябинский государственный университет» после обучения по 16 часовой программе на тему «</w:t>
      </w:r>
      <w:r w:rsidR="003911E3">
        <w:t>Государственный (муниципальный) финансовый контроль</w:t>
      </w:r>
      <w:r>
        <w:t>».</w:t>
      </w:r>
    </w:p>
    <w:p w:rsidR="000767B4" w:rsidRDefault="000767B4" w:rsidP="000767B4">
      <w:pPr>
        <w:shd w:val="clear" w:color="auto" w:fill="FFFFFF"/>
        <w:spacing w:line="195" w:lineRule="atLeast"/>
        <w:ind w:firstLine="72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IV раздел « Межведомственное взаимодействие »</w:t>
      </w:r>
    </w:p>
    <w:p w:rsidR="000767B4" w:rsidRDefault="000767B4" w:rsidP="000767B4">
      <w:pPr>
        <w:pStyle w:val="a4"/>
        <w:numPr>
          <w:ilvl w:val="12"/>
          <w:numId w:val="0"/>
        </w:numPr>
        <w:spacing w:line="237" w:lineRule="auto"/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t>Как и в предыдущие годы, Ревизионная комиссия поддерживает тесные контакты с Объединением контрольно-счетных органов Челябинской области (далее ОКСО), созданного в апреле 2008 года. В рамках данного сотрудничества принято:</w:t>
      </w:r>
    </w:p>
    <w:p w:rsidR="00E94F57" w:rsidRPr="00181BD1" w:rsidRDefault="00181BD1" w:rsidP="000767B4">
      <w:pPr>
        <w:pStyle w:val="a4"/>
        <w:numPr>
          <w:ilvl w:val="12"/>
          <w:numId w:val="0"/>
        </w:numPr>
        <w:spacing w:line="237" w:lineRule="auto"/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t xml:space="preserve">- участие в работе </w:t>
      </w:r>
      <w:r w:rsidR="00E94F57">
        <w:rPr>
          <w:b w:val="0"/>
          <w:sz w:val="24"/>
          <w:lang w:val="en-US"/>
        </w:rPr>
        <w:t>VII</w:t>
      </w:r>
      <w:r w:rsidRPr="00181BD1">
        <w:rPr>
          <w:b w:val="0"/>
          <w:sz w:val="24"/>
        </w:rPr>
        <w:t xml:space="preserve"> </w:t>
      </w:r>
      <w:r>
        <w:rPr>
          <w:b w:val="0"/>
          <w:sz w:val="24"/>
        </w:rPr>
        <w:t>конференции Объединения муниципальных контрольно-счетных органов Челябинской области;</w:t>
      </w:r>
    </w:p>
    <w:p w:rsidR="007B38D3" w:rsidRDefault="00181BD1" w:rsidP="007B38D3">
      <w:pPr>
        <w:pStyle w:val="a4"/>
        <w:numPr>
          <w:ilvl w:val="12"/>
          <w:numId w:val="0"/>
        </w:numPr>
        <w:spacing w:line="237" w:lineRule="auto"/>
        <w:jc w:val="both"/>
        <w:rPr>
          <w:b w:val="0"/>
          <w:sz w:val="24"/>
        </w:rPr>
      </w:pPr>
      <w:r>
        <w:rPr>
          <w:b w:val="0"/>
          <w:sz w:val="24"/>
        </w:rPr>
        <w:t>- у</w:t>
      </w:r>
      <w:r w:rsidR="007B38D3">
        <w:rPr>
          <w:b w:val="0"/>
          <w:sz w:val="24"/>
        </w:rPr>
        <w:t>частие в межрегиональном совещании Контрольно-счетной палаты Челябинской области совместно с Главным контрольным управлением Челябинской области и Министерством финансов Челябинской области на тему « Опыт ук</w:t>
      </w:r>
      <w:r w:rsidR="00F6112F">
        <w:rPr>
          <w:b w:val="0"/>
          <w:sz w:val="24"/>
        </w:rPr>
        <w:t>репления финансовой дисциплины, предупреждения финансовых нарушений и предотвращения потерь бюджетной системы</w:t>
      </w:r>
      <w:r w:rsidR="007B38D3">
        <w:rPr>
          <w:b w:val="0"/>
          <w:sz w:val="24"/>
        </w:rPr>
        <w:t>»</w:t>
      </w:r>
      <w:r>
        <w:rPr>
          <w:b w:val="0"/>
          <w:sz w:val="24"/>
        </w:rPr>
        <w:t>;</w:t>
      </w:r>
    </w:p>
    <w:p w:rsidR="00181BD1" w:rsidRDefault="00181BD1" w:rsidP="007B38D3">
      <w:pPr>
        <w:pStyle w:val="a4"/>
        <w:numPr>
          <w:ilvl w:val="12"/>
          <w:numId w:val="0"/>
        </w:numPr>
        <w:spacing w:line="237" w:lineRule="auto"/>
        <w:jc w:val="both"/>
        <w:rPr>
          <w:b w:val="0"/>
          <w:sz w:val="24"/>
        </w:rPr>
      </w:pPr>
      <w:r>
        <w:rPr>
          <w:b w:val="0"/>
          <w:sz w:val="24"/>
        </w:rPr>
        <w:t>- участие в семинаре – совещании для работников контрольно-счетных органов Челябинской области на тему «Эффективность деятельности муниципальных контрольно-счетных органов: опыт и перспективы».</w:t>
      </w:r>
    </w:p>
    <w:p w:rsidR="00DE68CA" w:rsidRPr="007B38D3" w:rsidRDefault="00DE68CA" w:rsidP="007B38D3">
      <w:pPr>
        <w:pStyle w:val="a4"/>
        <w:numPr>
          <w:ilvl w:val="12"/>
          <w:numId w:val="0"/>
        </w:numPr>
        <w:spacing w:line="237" w:lineRule="auto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 xml:space="preserve">- участие в межрегиональном семинаре – совещании на тему «Актуальность </w:t>
      </w:r>
      <w:r w:rsidR="001F7CAD">
        <w:rPr>
          <w:b w:val="0"/>
          <w:sz w:val="24"/>
        </w:rPr>
        <w:t>предупреждения финансовых нарушений и предотвращения потерь бюджетной системы в современных условиях».</w:t>
      </w:r>
      <w:r>
        <w:rPr>
          <w:b w:val="0"/>
          <w:sz w:val="24"/>
        </w:rPr>
        <w:t xml:space="preserve"> </w:t>
      </w:r>
    </w:p>
    <w:p w:rsidR="000767B4" w:rsidRDefault="000767B4" w:rsidP="000767B4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нтрольно-счетную палату Челябинской области в течение отчетного года по запросам направлялись:</w:t>
      </w:r>
    </w:p>
    <w:p w:rsidR="000767B4" w:rsidRDefault="000767B4" w:rsidP="000767B4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информации по основным показателям деятельности </w:t>
      </w:r>
      <w:r w:rsidR="00E94F57">
        <w:rPr>
          <w:rFonts w:ascii="Times New Roman" w:hAnsi="Times New Roman" w:cs="Times New Roman"/>
          <w:sz w:val="24"/>
          <w:szCs w:val="24"/>
        </w:rPr>
        <w:t>РК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F57">
        <w:rPr>
          <w:rFonts w:ascii="Times New Roman" w:hAnsi="Times New Roman" w:cs="Times New Roman"/>
          <w:sz w:val="24"/>
          <w:szCs w:val="24"/>
        </w:rPr>
        <w:t>за 2013 год, периоды 2014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1BD1" w:rsidRDefault="00181BD1" w:rsidP="000767B4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штатной численности муниципальных служащих муниципального образования и объемы фонда оплаты труда муниципальных служащих муниципального образования</w:t>
      </w:r>
      <w:r w:rsidR="00BE5BFF">
        <w:rPr>
          <w:rFonts w:ascii="Times New Roman" w:hAnsi="Times New Roman" w:cs="Times New Roman"/>
          <w:sz w:val="24"/>
          <w:szCs w:val="24"/>
        </w:rPr>
        <w:t>;</w:t>
      </w:r>
    </w:p>
    <w:p w:rsidR="00BE5BFF" w:rsidRDefault="000767B4" w:rsidP="000767B4">
      <w:pPr>
        <w:jc w:val="both"/>
      </w:pPr>
      <w:r>
        <w:t>- и другие информации в разовом порядке.</w:t>
      </w:r>
    </w:p>
    <w:p w:rsidR="00BE5BFF" w:rsidRDefault="00BE5BFF" w:rsidP="00BE5BFF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E5BFF">
        <w:rPr>
          <w:sz w:val="22"/>
          <w:szCs w:val="22"/>
        </w:rPr>
        <w:t xml:space="preserve">Для учреждений Локомотивного городского округа подготовлен и проведен семинар-совещание на тему: «Анализ выявленных нарушений по результатам контрольного мероприятия «Внешняя проверка годового отчета об исполнении местного бюджета Локомотивного городского округа», возможные меры для устранения нарушений». </w:t>
      </w:r>
    </w:p>
    <w:p w:rsidR="009C207D" w:rsidRPr="00BE5BFF" w:rsidRDefault="009C207D" w:rsidP="00BE5BFF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Принято участие в </w:t>
      </w:r>
      <w:r w:rsidR="00DE68CA">
        <w:rPr>
          <w:sz w:val="22"/>
          <w:szCs w:val="22"/>
        </w:rPr>
        <w:t>3</w:t>
      </w:r>
      <w:r>
        <w:rPr>
          <w:sz w:val="22"/>
          <w:szCs w:val="22"/>
        </w:rPr>
        <w:t xml:space="preserve">-х заседаниях комиссии по противодействию и профилактике коррупции в Локомотивном городском округе, в соответствии с утвержденным планом проведения заседаний, планируемых к рассмотрению в 2014 году </w:t>
      </w:r>
      <w:r w:rsidR="00DE68CA">
        <w:rPr>
          <w:sz w:val="22"/>
          <w:szCs w:val="22"/>
        </w:rPr>
        <w:t xml:space="preserve">, </w:t>
      </w:r>
      <w:r>
        <w:rPr>
          <w:sz w:val="22"/>
          <w:szCs w:val="22"/>
        </w:rPr>
        <w:t>подготовлена информация о результатах проведения в 2013 году контрольных мероприятий в отношении муниципальных учреждений Локомотивного городского округа.</w:t>
      </w:r>
    </w:p>
    <w:p w:rsidR="00734D83" w:rsidRDefault="009C207D" w:rsidP="009A68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Принято участие в </w:t>
      </w:r>
      <w:r w:rsidR="00DE68CA">
        <w:rPr>
          <w:sz w:val="22"/>
          <w:szCs w:val="22"/>
        </w:rPr>
        <w:t>6-ти</w:t>
      </w:r>
      <w:r>
        <w:rPr>
          <w:sz w:val="22"/>
          <w:szCs w:val="22"/>
        </w:rPr>
        <w:t xml:space="preserve"> заседаниях комиссии по урегулированию конфликта интересов на муниципальной слу</w:t>
      </w:r>
      <w:r w:rsidR="009A6841">
        <w:rPr>
          <w:sz w:val="22"/>
          <w:szCs w:val="22"/>
        </w:rPr>
        <w:t>жбе.</w:t>
      </w:r>
    </w:p>
    <w:p w:rsidR="00DE68CA" w:rsidRDefault="00DE68CA" w:rsidP="009A6841">
      <w:pPr>
        <w:jc w:val="both"/>
        <w:rPr>
          <w:sz w:val="22"/>
          <w:szCs w:val="22"/>
        </w:rPr>
      </w:pPr>
    </w:p>
    <w:p w:rsidR="00DE68CA" w:rsidRDefault="00DE68CA" w:rsidP="009A6841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Ревизионной комиссии</w:t>
      </w:r>
    </w:p>
    <w:p w:rsidR="00DE68CA" w:rsidRDefault="00DE68CA" w:rsidP="009A6841">
      <w:pPr>
        <w:jc w:val="both"/>
      </w:pPr>
      <w:r>
        <w:rPr>
          <w:sz w:val="22"/>
          <w:szCs w:val="22"/>
        </w:rPr>
        <w:t>Локомотивного городского округа                                        В.А. Титаренко</w:t>
      </w:r>
    </w:p>
    <w:sectPr w:rsidR="00DE68CA" w:rsidSect="00734D8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B60" w:rsidRDefault="00BD6B60" w:rsidP="00BE5BFF">
      <w:r>
        <w:separator/>
      </w:r>
    </w:p>
  </w:endnote>
  <w:endnote w:type="continuationSeparator" w:id="1">
    <w:p w:rsidR="00BD6B60" w:rsidRDefault="00BD6B60" w:rsidP="00BE5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57938"/>
      <w:docPartObj>
        <w:docPartGallery w:val="Page Numbers (Bottom of Page)"/>
        <w:docPartUnique/>
      </w:docPartObj>
    </w:sdtPr>
    <w:sdtContent>
      <w:p w:rsidR="00BE5BFF" w:rsidRDefault="00E76D30">
        <w:pPr>
          <w:pStyle w:val="aa"/>
          <w:jc w:val="right"/>
        </w:pPr>
        <w:fldSimple w:instr=" PAGE   \* MERGEFORMAT ">
          <w:r w:rsidR="001F7CAD">
            <w:rPr>
              <w:noProof/>
            </w:rPr>
            <w:t>3</w:t>
          </w:r>
        </w:fldSimple>
      </w:p>
    </w:sdtContent>
  </w:sdt>
  <w:p w:rsidR="00BE5BFF" w:rsidRDefault="00BE5B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B60" w:rsidRDefault="00BD6B60" w:rsidP="00BE5BFF">
      <w:r>
        <w:separator/>
      </w:r>
    </w:p>
  </w:footnote>
  <w:footnote w:type="continuationSeparator" w:id="1">
    <w:p w:rsidR="00BD6B60" w:rsidRDefault="00BD6B60" w:rsidP="00BE5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6E9"/>
    <w:multiLevelType w:val="hybridMultilevel"/>
    <w:tmpl w:val="1D64D494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D5379"/>
    <w:multiLevelType w:val="hybridMultilevel"/>
    <w:tmpl w:val="1144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C52C7"/>
    <w:multiLevelType w:val="hybridMultilevel"/>
    <w:tmpl w:val="036CA1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5602A"/>
    <w:multiLevelType w:val="hybridMultilevel"/>
    <w:tmpl w:val="413C1824"/>
    <w:lvl w:ilvl="0" w:tplc="E37E012C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7B4"/>
    <w:rsid w:val="000434EA"/>
    <w:rsid w:val="00071121"/>
    <w:rsid w:val="000767B4"/>
    <w:rsid w:val="00181BD1"/>
    <w:rsid w:val="001F7CAD"/>
    <w:rsid w:val="00332426"/>
    <w:rsid w:val="003911E3"/>
    <w:rsid w:val="0039145D"/>
    <w:rsid w:val="003B5BAA"/>
    <w:rsid w:val="003D5119"/>
    <w:rsid w:val="00432588"/>
    <w:rsid w:val="004730E7"/>
    <w:rsid w:val="004D0943"/>
    <w:rsid w:val="00734D83"/>
    <w:rsid w:val="007B38D3"/>
    <w:rsid w:val="0081109E"/>
    <w:rsid w:val="008E06E7"/>
    <w:rsid w:val="00946EE2"/>
    <w:rsid w:val="009A6841"/>
    <w:rsid w:val="009C207D"/>
    <w:rsid w:val="00A576D0"/>
    <w:rsid w:val="00BD6B60"/>
    <w:rsid w:val="00BE5BFF"/>
    <w:rsid w:val="00CD25D7"/>
    <w:rsid w:val="00D200F6"/>
    <w:rsid w:val="00D408B6"/>
    <w:rsid w:val="00DE198D"/>
    <w:rsid w:val="00DE68CA"/>
    <w:rsid w:val="00E76D30"/>
    <w:rsid w:val="00E94F57"/>
    <w:rsid w:val="00F6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basedOn w:val="a0"/>
    <w:link w:val="a4"/>
    <w:locked/>
    <w:rsid w:val="000767B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4">
    <w:name w:val="Title"/>
    <w:aliases w:val="Знак"/>
    <w:basedOn w:val="a"/>
    <w:link w:val="a3"/>
    <w:qFormat/>
    <w:rsid w:val="000767B4"/>
    <w:pPr>
      <w:jc w:val="center"/>
    </w:pPr>
    <w:rPr>
      <w:b/>
      <w:sz w:val="26"/>
    </w:rPr>
  </w:style>
  <w:style w:type="character" w:customStyle="1" w:styleId="1">
    <w:name w:val="Название Знак1"/>
    <w:basedOn w:val="a0"/>
    <w:link w:val="a4"/>
    <w:uiPriority w:val="10"/>
    <w:rsid w:val="00076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767B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0767B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0767B4"/>
    <w:pPr>
      <w:ind w:left="720"/>
      <w:contextualSpacing/>
    </w:pPr>
  </w:style>
  <w:style w:type="paragraph" w:customStyle="1" w:styleId="ConsPlusNormal">
    <w:name w:val="ConsPlusNormal"/>
    <w:rsid w:val="000767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E5B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5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E5B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5B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2015-03-02T05:12:00Z</dcterms:created>
  <dcterms:modified xsi:type="dcterms:W3CDTF">2015-07-30T06:42:00Z</dcterms:modified>
</cp:coreProperties>
</file>